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广东财经大学全英授课审批表</w:t>
      </w:r>
    </w:p>
    <w:p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04"/>
        <w:gridCol w:w="434"/>
        <w:gridCol w:w="449"/>
        <w:gridCol w:w="1249"/>
        <w:gridCol w:w="986"/>
        <w:gridCol w:w="146"/>
        <w:gridCol w:w="137"/>
        <w:gridCol w:w="607"/>
        <w:gridCol w:w="1135"/>
        <w:gridCol w:w="103"/>
        <w:gridCol w:w="707"/>
        <w:gridCol w:w="198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开课学期</w:t>
            </w:r>
          </w:p>
        </w:tc>
        <w:tc>
          <w:tcPr>
            <w:tcW w:w="401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课程类别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课程名称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课程性质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总学时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课程代码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学生人数</w:t>
            </w:r>
          </w:p>
        </w:tc>
        <w:tc>
          <w:tcPr>
            <w:tcW w:w="213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任课教师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87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13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英语教育背景</w:t>
            </w:r>
          </w:p>
        </w:tc>
        <w:tc>
          <w:tcPr>
            <w:tcW w:w="4709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教学文件情况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教材名称</w:t>
            </w: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80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  <w:sz w:val="22"/>
              </w:rPr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原版进口   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影印版</w:t>
            </w:r>
          </w:p>
          <w:p>
            <w:pPr>
              <w:rPr>
                <w:b/>
                <w:sz w:val="22"/>
              </w:rPr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翻译   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编译    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  <w:sz w:val="22"/>
              </w:rPr>
              <w:t>英文讲义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出版社</w:t>
            </w:r>
          </w:p>
        </w:tc>
        <w:tc>
          <w:tcPr>
            <w:tcW w:w="2518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作者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教学大纲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8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英文（100%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英文（50%）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教学执行表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8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英文（100%）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英文（50%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>教学讲义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无</w:t>
            </w:r>
          </w:p>
        </w:tc>
        <w:tc>
          <w:tcPr>
            <w:tcW w:w="2128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英文（100%）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b/>
                <w:sz w:val="22"/>
              </w:rPr>
              <w:t>英文（50%）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3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教学手段</w:t>
            </w:r>
          </w:p>
        </w:tc>
        <w:tc>
          <w:tcPr>
            <w:tcW w:w="6398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8522" w:type="dxa"/>
            <w:gridSpan w:val="14"/>
            <w:noWrap w:val="0"/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负责人签字（盖章）：</w:t>
            </w:r>
          </w:p>
          <w:p>
            <w:pPr>
              <w:jc w:val="center"/>
            </w:pPr>
            <w:r>
              <w:rPr>
                <w:rFonts w:hint="eastAsia"/>
                <w:b/>
                <w:sz w:val="22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noWrap w:val="0"/>
            <w:vAlign w:val="center"/>
          </w:tcPr>
          <w:p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教务处意见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4395" w:firstLineChars="1990"/>
            </w:pPr>
            <w:r>
              <w:rPr>
                <w:rFonts w:hint="eastAsia"/>
                <w:b/>
                <w:sz w:val="22"/>
              </w:rPr>
              <w:t>负责人签字</w:t>
            </w:r>
            <w:r>
              <w:rPr>
                <w:rFonts w:hint="eastAsia"/>
              </w:rPr>
              <w:t>：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                       年   月   日</w:t>
            </w:r>
          </w:p>
          <w:p>
            <w:pPr>
              <w:jc w:val="center"/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</w:rPr>
        <w:t>须附上该门课程的中英文教学执行计划表和教学进度计划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6E49"/>
    <w:rsid w:val="49083DD9"/>
    <w:rsid w:val="6FD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2020-12-07T01:34:00Z</dcterms:created>
  <dc:creator>弥夏</dc:creator>
  <cp:lastModifiedBy>弥夏</cp:lastModifiedBy>
  <dcterms:modified xsi:type="dcterms:W3CDTF">2020-12-07T01:35:56Z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