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EFE3B5">
      <w:pPr>
        <w:spacing w:line="560" w:lineRule="exact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</w:p>
    <w:p w14:paraId="5FA5FC4E">
      <w:pPr>
        <w:spacing w:line="720" w:lineRule="exact"/>
        <w:jc w:val="both"/>
        <w:rPr>
          <w:rFonts w:hint="eastAsia" w:ascii="方正小标宋简体" w:eastAsia="方正小标宋简体"/>
          <w:b/>
          <w:color w:val="000000" w:themeColor="text1"/>
          <w:sz w:val="44"/>
          <w:lang w:val="en-US"/>
          <w14:textFill>
            <w14:solidFill>
              <w14:schemeClr w14:val="tx1"/>
            </w14:solidFill>
          </w14:textFill>
        </w:rPr>
      </w:pPr>
    </w:p>
    <w:p w14:paraId="2CE4002B">
      <w:pPr>
        <w:spacing w:line="720" w:lineRule="exact"/>
        <w:ind w:firstLine="442" w:firstLineChars="100"/>
        <w:jc w:val="both"/>
        <w:rPr>
          <w:rFonts w:hint="eastAsia" w:ascii="方正小标宋简体" w:eastAsia="方正小标宋简体"/>
          <w:b/>
          <w:color w:val="000000" w:themeColor="text1"/>
          <w:sz w:val="44"/>
          <w:lang w:val="en-US"/>
          <w14:textFill>
            <w14:solidFill>
              <w14:schemeClr w14:val="tx1"/>
            </w14:solidFill>
          </w14:textFill>
        </w:rPr>
      </w:pPr>
    </w:p>
    <w:p w14:paraId="30E6B52D">
      <w:pPr>
        <w:spacing w:line="720" w:lineRule="exact"/>
        <w:ind w:firstLine="442" w:firstLineChars="100"/>
        <w:jc w:val="both"/>
        <w:rPr>
          <w:rFonts w:hint="eastAsia" w:ascii="方正小标宋简体" w:eastAsia="方正小标宋简体"/>
          <w:b/>
          <w:color w:val="000000" w:themeColor="text1"/>
          <w:sz w:val="44"/>
          <w:lang w:val="en-US"/>
          <w14:textFill>
            <w14:solidFill>
              <w14:schemeClr w14:val="tx1"/>
            </w14:solidFill>
          </w14:textFill>
        </w:rPr>
      </w:pPr>
    </w:p>
    <w:p w14:paraId="05AF65D9">
      <w:pPr>
        <w:spacing w:line="720" w:lineRule="exact"/>
        <w:ind w:firstLine="883" w:firstLineChars="200"/>
        <w:jc w:val="both"/>
        <w:rPr>
          <w:rFonts w:hint="eastAsia" w:ascii="方正小标宋简体" w:eastAsia="方正小标宋简体"/>
          <w:b/>
          <w:color w:val="000000" w:themeColor="text1"/>
          <w:sz w:val="4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b/>
          <w:color w:val="000000" w:themeColor="text1"/>
          <w:sz w:val="44"/>
          <w:lang w:val="en-US"/>
          <w14:textFill>
            <w14:solidFill>
              <w14:schemeClr w14:val="tx1"/>
            </w14:solidFill>
          </w14:textFill>
        </w:rPr>
        <w:t xml:space="preserve"> 广东财经大学</w:t>
      </w:r>
      <w:r>
        <w:rPr>
          <w:rFonts w:hint="eastAsia" w:ascii="方正小标宋简体" w:eastAsia="方正小标宋简体"/>
          <w:b/>
          <w:color w:val="000000" w:themeColor="text1"/>
          <w:sz w:val="44"/>
          <w14:textFill>
            <w14:solidFill>
              <w14:schemeClr w14:val="tx1"/>
            </w14:solidFill>
          </w14:textFill>
        </w:rPr>
        <w:t>本科教育教学审核</w:t>
      </w:r>
      <w:r>
        <w:rPr>
          <w:rFonts w:hint="eastAsia" w:ascii="方正小标宋简体" w:eastAsia="方正小标宋简体"/>
          <w:b/>
          <w:color w:val="000000" w:themeColor="text1"/>
          <w:sz w:val="44"/>
          <w:lang w:val="en-US"/>
          <w14:textFill>
            <w14:solidFill>
              <w14:schemeClr w14:val="tx1"/>
            </w14:solidFill>
          </w14:textFill>
        </w:rPr>
        <w:t>评估</w:t>
      </w:r>
    </w:p>
    <w:p w14:paraId="5B0698A2">
      <w:pPr>
        <w:spacing w:before="151" w:line="720" w:lineRule="exact"/>
        <w:ind w:right="1351" w:firstLine="2209" w:firstLineChars="500"/>
        <w:jc w:val="both"/>
        <w:rPr>
          <w:rFonts w:hint="eastAsia" w:ascii="方正小标宋简体" w:eastAsia="方正小标宋简体"/>
          <w:b/>
          <w:color w:val="000000" w:themeColor="text1"/>
          <w:sz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b/>
          <w:color w:val="000000" w:themeColor="text1"/>
          <w:sz w:val="44"/>
          <w:lang w:val="en-US"/>
          <w14:textFill>
            <w14:solidFill>
              <w14:schemeClr w14:val="tx1"/>
            </w14:solidFill>
          </w14:textFill>
        </w:rPr>
        <w:t>迎评模拟演练工作手册</w:t>
      </w:r>
    </w:p>
    <w:p w14:paraId="4BFAE82B">
      <w:pPr>
        <w:pStyle w:val="4"/>
        <w:spacing w:line="560" w:lineRule="atLeast"/>
        <w:ind w:left="210" w:leftChars="100"/>
        <w:jc w:val="center"/>
        <w:rPr>
          <w:rFonts w:hint="eastAsia" w:ascii="微软雅黑"/>
          <w:b/>
          <w:color w:val="000000" w:themeColor="text1"/>
          <w:sz w:val="20"/>
          <w14:textFill>
            <w14:solidFill>
              <w14:schemeClr w14:val="tx1"/>
            </w14:solidFill>
          </w14:textFill>
        </w:rPr>
      </w:pPr>
    </w:p>
    <w:p w14:paraId="6C30BE32">
      <w:pPr>
        <w:pStyle w:val="4"/>
        <w:spacing w:line="560" w:lineRule="atLeast"/>
        <w:ind w:left="210" w:leftChars="100"/>
        <w:rPr>
          <w:rFonts w:hint="eastAsia" w:ascii="微软雅黑"/>
          <w:b/>
          <w:color w:val="000000" w:themeColor="text1"/>
          <w:sz w:val="20"/>
          <w14:textFill>
            <w14:solidFill>
              <w14:schemeClr w14:val="tx1"/>
            </w14:solidFill>
          </w14:textFill>
        </w:rPr>
      </w:pPr>
    </w:p>
    <w:p w14:paraId="678860B1">
      <w:pPr>
        <w:pStyle w:val="4"/>
        <w:spacing w:line="560" w:lineRule="atLeast"/>
        <w:ind w:left="210" w:leftChars="100"/>
        <w:rPr>
          <w:rFonts w:hint="eastAsia" w:ascii="微软雅黑"/>
          <w:b/>
          <w:color w:val="000000" w:themeColor="text1"/>
          <w:sz w:val="20"/>
          <w14:textFill>
            <w14:solidFill>
              <w14:schemeClr w14:val="tx1"/>
            </w14:solidFill>
          </w14:textFill>
        </w:rPr>
      </w:pPr>
    </w:p>
    <w:p w14:paraId="44A7926C">
      <w:pPr>
        <w:pStyle w:val="4"/>
        <w:spacing w:before="12" w:line="560" w:lineRule="atLeast"/>
        <w:ind w:left="210" w:leftChars="100"/>
        <w:rPr>
          <w:rFonts w:hint="eastAsia" w:ascii="微软雅黑"/>
          <w:b/>
          <w:color w:val="000000" w:themeColor="text1"/>
          <w:sz w:val="13"/>
          <w14:textFill>
            <w14:solidFill>
              <w14:schemeClr w14:val="tx1"/>
            </w14:solidFill>
          </w14:textFill>
        </w:rPr>
      </w:pPr>
    </w:p>
    <w:p w14:paraId="7C9AB353">
      <w:pPr>
        <w:spacing w:before="28" w:line="560" w:lineRule="atLeast"/>
        <w:ind w:left="210" w:leftChars="100" w:right="3191"/>
        <w:jc w:val="center"/>
        <w:rPr>
          <w:rFonts w:hint="eastAsia" w:ascii="微软雅黑" w:eastAsia="微软雅黑"/>
          <w:b/>
          <w:color w:val="000000" w:themeColor="text1"/>
          <w:sz w:val="28"/>
          <w:lang w:val="en-US"/>
          <w14:textFill>
            <w14:solidFill>
              <w14:schemeClr w14:val="tx1"/>
            </w14:solidFill>
          </w14:textFill>
        </w:rPr>
      </w:pPr>
    </w:p>
    <w:p w14:paraId="2F50BD5B">
      <w:pPr>
        <w:spacing w:before="28" w:line="560" w:lineRule="atLeast"/>
        <w:ind w:left="210" w:leftChars="100" w:right="3191"/>
        <w:jc w:val="center"/>
        <w:rPr>
          <w:rFonts w:hint="eastAsia" w:ascii="微软雅黑" w:eastAsia="微软雅黑"/>
          <w:b/>
          <w:color w:val="000000" w:themeColor="text1"/>
          <w:sz w:val="28"/>
          <w:lang w:val="en-US"/>
          <w14:textFill>
            <w14:solidFill>
              <w14:schemeClr w14:val="tx1"/>
            </w14:solidFill>
          </w14:textFill>
        </w:rPr>
      </w:pPr>
    </w:p>
    <w:p w14:paraId="0FC00A27">
      <w:pPr>
        <w:spacing w:before="28" w:line="560" w:lineRule="atLeast"/>
        <w:ind w:left="210" w:leftChars="100" w:right="3191"/>
        <w:jc w:val="center"/>
        <w:rPr>
          <w:rFonts w:hint="eastAsia" w:ascii="微软雅黑" w:eastAsia="微软雅黑"/>
          <w:b/>
          <w:color w:val="000000" w:themeColor="text1"/>
          <w:sz w:val="28"/>
          <w:lang w:val="en-US"/>
          <w14:textFill>
            <w14:solidFill>
              <w14:schemeClr w14:val="tx1"/>
            </w14:solidFill>
          </w14:textFill>
        </w:rPr>
      </w:pPr>
    </w:p>
    <w:p w14:paraId="3EC12CAD">
      <w:pPr>
        <w:spacing w:before="28" w:line="560" w:lineRule="atLeast"/>
        <w:ind w:left="210" w:leftChars="100" w:right="3191"/>
        <w:jc w:val="center"/>
        <w:rPr>
          <w:rFonts w:hint="eastAsia" w:ascii="微软雅黑" w:eastAsia="微软雅黑"/>
          <w:b/>
          <w:color w:val="000000" w:themeColor="text1"/>
          <w:sz w:val="28"/>
          <w:lang w:val="en-US"/>
          <w14:textFill>
            <w14:solidFill>
              <w14:schemeClr w14:val="tx1"/>
            </w14:solidFill>
          </w14:textFill>
        </w:rPr>
      </w:pPr>
    </w:p>
    <w:p w14:paraId="4DBC0E81">
      <w:pPr>
        <w:spacing w:before="28" w:line="560" w:lineRule="atLeast"/>
        <w:ind w:left="210" w:leftChars="100" w:right="3191"/>
        <w:jc w:val="center"/>
        <w:rPr>
          <w:rFonts w:hint="eastAsia" w:ascii="微软雅黑" w:eastAsia="微软雅黑"/>
          <w:b/>
          <w:color w:val="000000" w:themeColor="text1"/>
          <w:sz w:val="28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eastAsia="微软雅黑"/>
          <w:b/>
          <w:color w:val="000000" w:themeColor="text1"/>
          <w:sz w:val="28"/>
          <w:lang w:val="en-US"/>
          <w14:textFill>
            <w14:solidFill>
              <w14:schemeClr w14:val="tx1"/>
            </w14:solidFill>
          </w14:textFill>
        </w:rPr>
        <w:t xml:space="preserve">              </w:t>
      </w:r>
    </w:p>
    <w:p w14:paraId="2FBF7142">
      <w:pPr>
        <w:spacing w:before="28" w:line="560" w:lineRule="atLeast"/>
        <w:ind w:left="210" w:leftChars="100" w:right="3191"/>
        <w:jc w:val="center"/>
        <w:rPr>
          <w:rFonts w:hint="eastAsia" w:ascii="微软雅黑" w:eastAsia="微软雅黑"/>
          <w:b/>
          <w:color w:val="000000" w:themeColor="text1"/>
          <w:sz w:val="28"/>
          <w:lang w:val="en-US"/>
          <w14:textFill>
            <w14:solidFill>
              <w14:schemeClr w14:val="tx1"/>
            </w14:solidFill>
          </w14:textFill>
        </w:rPr>
      </w:pPr>
    </w:p>
    <w:p w14:paraId="3B29CAD1">
      <w:pPr>
        <w:spacing w:before="28" w:line="560" w:lineRule="atLeast"/>
        <w:ind w:right="3191"/>
        <w:jc w:val="both"/>
        <w:rPr>
          <w:rFonts w:hint="eastAsia" w:ascii="微软雅黑" w:eastAsia="微软雅黑"/>
          <w:b/>
          <w:color w:val="000000" w:themeColor="text1"/>
          <w:sz w:val="28"/>
          <w:lang w:val="en-US"/>
          <w14:textFill>
            <w14:solidFill>
              <w14:schemeClr w14:val="tx1"/>
            </w14:solidFill>
          </w14:textFill>
        </w:rPr>
      </w:pPr>
    </w:p>
    <w:p w14:paraId="59E3900C">
      <w:pPr>
        <w:ind w:firstLine="2241" w:firstLineChars="800"/>
        <w:rPr>
          <w:rFonts w:hint="eastAsia" w:ascii="微软雅黑" w:eastAsia="微软雅黑"/>
          <w:b/>
          <w:color w:val="000000" w:themeColor="text1"/>
          <w:sz w:val="28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eastAsia="微软雅黑"/>
          <w:b/>
          <w:color w:val="000000" w:themeColor="text1"/>
          <w:sz w:val="28"/>
          <w:lang w:val="en-US"/>
          <w14:textFill>
            <w14:solidFill>
              <w14:schemeClr w14:val="tx1"/>
            </w14:solidFill>
          </w14:textFill>
        </w:rPr>
        <w:t>审核评估迎评</w:t>
      </w:r>
      <w:r>
        <w:rPr>
          <w:rFonts w:hint="eastAsia" w:ascii="微软雅黑" w:eastAsia="微软雅黑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领导小组</w:t>
      </w:r>
      <w:r>
        <w:rPr>
          <w:rFonts w:hint="eastAsia" w:ascii="微软雅黑" w:eastAsia="微软雅黑"/>
          <w:b/>
          <w:color w:val="000000" w:themeColor="text1"/>
          <w:sz w:val="28"/>
          <w:lang w:val="en-US"/>
          <w14:textFill>
            <w14:solidFill>
              <w14:schemeClr w14:val="tx1"/>
            </w14:solidFill>
          </w14:textFill>
        </w:rPr>
        <w:t>工作办公室</w:t>
      </w:r>
    </w:p>
    <w:p w14:paraId="73A7A856">
      <w:pPr>
        <w:spacing w:before="28" w:line="560" w:lineRule="atLeast"/>
        <w:ind w:right="3191" w:firstLine="3362" w:firstLineChars="1200"/>
        <w:jc w:val="both"/>
        <w:rPr>
          <w:rFonts w:hint="eastAsia" w:ascii="微软雅黑" w:eastAsia="微软雅黑"/>
          <w:sz w:val="28"/>
        </w:rPr>
        <w:sectPr>
          <w:footerReference r:id="rId4" w:type="default"/>
          <w:pgSz w:w="11910" w:h="16840"/>
          <w:pgMar w:top="2098" w:right="1474" w:bottom="1984" w:left="1587" w:header="720" w:footer="1252" w:gutter="0"/>
          <w:pgNumType w:start="1"/>
          <w:cols w:space="720" w:num="1"/>
        </w:sectPr>
      </w:pPr>
      <w:r>
        <w:rPr>
          <w:rFonts w:hint="eastAsia" w:ascii="微软雅黑" w:eastAsia="微软雅黑"/>
          <w:b/>
          <w:sz w:val="28"/>
        </w:rPr>
        <w:t xml:space="preserve">2025 年 </w:t>
      </w:r>
      <w:r>
        <w:rPr>
          <w:rFonts w:hint="eastAsia" w:ascii="微软雅黑" w:eastAsia="微软雅黑"/>
          <w:b/>
          <w:sz w:val="28"/>
          <w:lang w:val="en-US" w:eastAsia="zh-CN"/>
        </w:rPr>
        <w:t>9</w:t>
      </w:r>
      <w:r>
        <w:rPr>
          <w:rFonts w:hint="eastAsia" w:ascii="微软雅黑" w:eastAsia="微软雅黑"/>
          <w:b/>
          <w:sz w:val="28"/>
          <w:lang w:val="en-US"/>
        </w:rPr>
        <w:t xml:space="preserve"> </w:t>
      </w:r>
      <w:r>
        <w:rPr>
          <w:rFonts w:hint="eastAsia" w:ascii="微软雅黑" w:eastAsia="微软雅黑"/>
          <w:b/>
          <w:sz w:val="28"/>
        </w:rPr>
        <w:t>月</w:t>
      </w:r>
    </w:p>
    <w:p w14:paraId="549BBE45">
      <w:pPr>
        <w:pStyle w:val="4"/>
        <w:tabs>
          <w:tab w:val="left" w:pos="1600"/>
        </w:tabs>
        <w:spacing w:before="54" w:line="560" w:lineRule="atLeast"/>
        <w:ind w:firstLine="3520" w:firstLineChars="800"/>
        <w:jc w:val="both"/>
        <w:rPr>
          <w:rFonts w:hint="eastAsia" w:ascii="黑体" w:eastAsia="黑体"/>
          <w:sz w:val="44"/>
          <w:szCs w:val="44"/>
        </w:rPr>
      </w:pPr>
      <w:r>
        <w:rPr>
          <w:rFonts w:hint="eastAsia" w:ascii="黑体" w:eastAsia="黑体"/>
          <w:sz w:val="44"/>
          <w:szCs w:val="44"/>
        </w:rPr>
        <w:t xml:space="preserve">目 </w:t>
      </w:r>
      <w:r>
        <w:rPr>
          <w:rFonts w:hint="eastAsia" w:ascii="黑体" w:eastAsia="黑体"/>
          <w:sz w:val="44"/>
          <w:szCs w:val="44"/>
          <w:lang w:val="en-US"/>
        </w:rPr>
        <w:t xml:space="preserve">  </w:t>
      </w:r>
      <w:r>
        <w:rPr>
          <w:rFonts w:hint="eastAsia" w:ascii="黑体" w:eastAsia="黑体"/>
          <w:sz w:val="44"/>
          <w:szCs w:val="44"/>
        </w:rPr>
        <w:t>录</w:t>
      </w:r>
    </w:p>
    <w:p w14:paraId="22397D12">
      <w:pPr>
        <w:pStyle w:val="4"/>
        <w:tabs>
          <w:tab w:val="left" w:pos="1600"/>
        </w:tabs>
        <w:spacing w:before="54" w:line="560" w:lineRule="atLeast"/>
        <w:ind w:left="210" w:leftChars="100"/>
        <w:jc w:val="center"/>
        <w:rPr>
          <w:rFonts w:hint="eastAsia" w:ascii="黑体" w:eastAsia="黑体"/>
        </w:rPr>
      </w:pPr>
    </w:p>
    <w:sdt>
      <w:sdtPr>
        <w:rPr>
          <w:rFonts w:ascii="宋体" w:hAnsi="宋体" w:eastAsia="宋体"/>
          <w:sz w:val="21"/>
        </w:rPr>
        <w:id w:val="147469555"/>
        <w15:color w:val="DBDBDB"/>
        <w:docPartObj>
          <w:docPartGallery w:val="Table of Contents"/>
          <w:docPartUnique/>
        </w:docPartObj>
      </w:sdtPr>
      <w:sdtEndPr>
        <w:rPr>
          <w:rFonts w:hint="eastAsia" w:ascii="仿宋_GB2312" w:hAnsi="仿宋_GB2312" w:eastAsia="仿宋_GB2312"/>
          <w:sz w:val="32"/>
          <w:szCs w:val="32"/>
        </w:rPr>
      </w:sdtEndPr>
      <w:sdtContent>
        <w:p w14:paraId="329B5C0B">
          <w:pPr>
            <w:jc w:val="center"/>
            <w:rPr>
              <w:rFonts w:hint="eastAsia"/>
            </w:rPr>
          </w:pPr>
          <w:bookmarkStart w:id="0" w:name="一、专家组评估工作流程"/>
          <w:bookmarkEnd w:id="0"/>
        </w:p>
        <w:p w14:paraId="5ECCA752">
          <w:pPr>
            <w:pStyle w:val="7"/>
            <w:tabs>
              <w:tab w:val="right" w:leader="dot" w:pos="8839"/>
            </w:tabs>
            <w:rPr>
              <w:rFonts w:asciiTheme="minorHAnsi" w:hAnsiTheme="minorHAnsi" w:eastAsiaTheme="minorEastAsia" w:cstheme="minorBidi"/>
              <w:kern w:val="2"/>
              <w:sz w:val="22"/>
              <w:lang w:val="en-US" w:bidi="ar-SA"/>
              <w14:ligatures w14:val="standardContextual"/>
            </w:rPr>
          </w:pPr>
          <w:r>
            <w:rPr>
              <w:rFonts w:hint="eastAsia"/>
              <w:sz w:val="32"/>
              <w:szCs w:val="32"/>
            </w:rPr>
            <w:fldChar w:fldCharType="begin"/>
          </w:r>
          <w:r>
            <w:rPr>
              <w:rFonts w:hint="eastAsia"/>
              <w:sz w:val="32"/>
              <w:szCs w:val="32"/>
            </w:rPr>
            <w:instrText xml:space="preserve">TOC \o "1-3" \h \u </w:instrText>
          </w:r>
          <w:r>
            <w:rPr>
              <w:rFonts w:hint="eastAsia"/>
              <w:sz w:val="32"/>
              <w:szCs w:val="32"/>
            </w:rPr>
            <w:fldChar w:fldCharType="separate"/>
          </w:r>
          <w:r>
            <w:fldChar w:fldCharType="begin"/>
          </w:r>
          <w:r>
            <w:instrText xml:space="preserve"> HYPERLINK \l "_Toc207537522" </w:instrText>
          </w:r>
          <w:r>
            <w:fldChar w:fldCharType="separate"/>
          </w:r>
          <w:r>
            <w:rPr>
              <w:rStyle w:val="16"/>
              <w:rFonts w:hint="eastAsia" w:ascii="黑体" w:hAnsi="黑体" w:eastAsia="黑体" w:cs="黑体"/>
            </w:rPr>
            <w:t>一、专家组评估工作流程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_Toc207537522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41383290">
          <w:pPr>
            <w:pStyle w:val="7"/>
            <w:tabs>
              <w:tab w:val="right" w:leader="dot" w:pos="8839"/>
            </w:tabs>
            <w:rPr>
              <w:rFonts w:asciiTheme="minorHAnsi" w:hAnsiTheme="minorHAnsi" w:eastAsiaTheme="minorEastAsia" w:cstheme="minorBidi"/>
              <w:kern w:val="2"/>
              <w:sz w:val="22"/>
              <w:lang w:val="en-US" w:bidi="ar-SA"/>
              <w14:ligatures w14:val="standardContextual"/>
            </w:rPr>
          </w:pPr>
          <w:r>
            <w:fldChar w:fldCharType="begin"/>
          </w:r>
          <w:r>
            <w:instrText xml:space="preserve"> HYPERLINK \l "_Toc207537523" </w:instrText>
          </w:r>
          <w:r>
            <w:fldChar w:fldCharType="separate"/>
          </w:r>
          <w:r>
            <w:rPr>
              <w:rStyle w:val="16"/>
              <w:rFonts w:hint="eastAsia" w:ascii="黑体" w:hAnsi="黑体" w:eastAsia="黑体" w:cs="黑体"/>
              <w:lang w:val="en-US"/>
            </w:rPr>
            <w:t>二、迎评模拟演练</w:t>
          </w:r>
          <w:r>
            <w:rPr>
              <w:rStyle w:val="16"/>
              <w:rFonts w:hint="eastAsia" w:ascii="黑体" w:hAnsi="黑体" w:eastAsia="黑体" w:cs="黑体"/>
            </w:rPr>
            <w:t>专家组</w:t>
          </w:r>
          <w:r>
            <w:rPr>
              <w:rStyle w:val="16"/>
              <w:rFonts w:hint="eastAsia" w:ascii="黑体" w:hAnsi="黑体" w:eastAsia="黑体" w:cs="黑体"/>
              <w:lang w:val="en-US"/>
            </w:rPr>
            <w:t>组成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_Toc207537523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 xml:space="preserve"> 1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53AC2F10">
          <w:pPr>
            <w:pStyle w:val="7"/>
            <w:tabs>
              <w:tab w:val="right" w:leader="dot" w:pos="8839"/>
            </w:tabs>
            <w:rPr>
              <w:rFonts w:asciiTheme="minorHAnsi" w:hAnsiTheme="minorHAnsi" w:eastAsiaTheme="minorEastAsia" w:cstheme="minorBidi"/>
              <w:kern w:val="2"/>
              <w:sz w:val="22"/>
              <w:lang w:val="en-US" w:bidi="ar-SA"/>
              <w14:ligatures w14:val="standardContextual"/>
            </w:rPr>
          </w:pPr>
          <w:r>
            <w:fldChar w:fldCharType="begin"/>
          </w:r>
          <w:r>
            <w:instrText xml:space="preserve"> HYPERLINK \l "_Toc207537524" </w:instrText>
          </w:r>
          <w:r>
            <w:fldChar w:fldCharType="separate"/>
          </w:r>
          <w:r>
            <w:rPr>
              <w:rStyle w:val="16"/>
              <w:rFonts w:hint="eastAsia" w:ascii="黑体" w:hAnsi="黑体" w:eastAsia="黑体" w:cs="黑体"/>
              <w:lang w:val="en-US"/>
            </w:rPr>
            <w:t>三、</w:t>
          </w:r>
          <w:r>
            <w:rPr>
              <w:rStyle w:val="16"/>
              <w:rFonts w:hint="eastAsia" w:ascii="黑体" w:hAnsi="黑体" w:eastAsia="黑体" w:cs="黑体"/>
            </w:rPr>
            <w:t>工作组织及主要任务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_Toc207537524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 xml:space="preserve"> 4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7324A2A6">
          <w:pPr>
            <w:pStyle w:val="7"/>
            <w:tabs>
              <w:tab w:val="right" w:leader="dot" w:pos="8839"/>
            </w:tabs>
            <w:rPr>
              <w:rFonts w:asciiTheme="minorHAnsi" w:hAnsiTheme="minorHAnsi" w:eastAsiaTheme="minorEastAsia" w:cstheme="minorBidi"/>
              <w:kern w:val="2"/>
              <w:sz w:val="22"/>
              <w:lang w:val="en-US" w:bidi="ar-SA"/>
              <w14:ligatures w14:val="standardContextual"/>
            </w:rPr>
          </w:pPr>
          <w:r>
            <w:fldChar w:fldCharType="begin"/>
          </w:r>
          <w:r>
            <w:instrText xml:space="preserve"> HYPERLINK \l "_Toc207537536" </w:instrText>
          </w:r>
          <w:r>
            <w:fldChar w:fldCharType="separate"/>
          </w:r>
          <w:r>
            <w:rPr>
              <w:rStyle w:val="16"/>
              <w:rFonts w:hint="eastAsia" w:ascii="黑体" w:hAnsi="黑体" w:eastAsia="黑体" w:cs="黑体"/>
              <w:lang w:val="en-US"/>
            </w:rPr>
            <w:t>四、</w:t>
          </w:r>
          <w:r>
            <w:rPr>
              <w:rStyle w:val="16"/>
              <w:rFonts w:hint="eastAsia" w:ascii="黑体" w:hAnsi="黑体" w:eastAsia="黑体" w:cs="黑体"/>
            </w:rPr>
            <w:t>线上评估听课看课</w:t>
          </w:r>
          <w:r>
            <w:rPr>
              <w:rStyle w:val="16"/>
              <w:rFonts w:hint="eastAsia" w:ascii="黑体" w:hAnsi="黑体" w:eastAsia="黑体" w:cs="黑体"/>
              <w:lang w:val="en-US"/>
            </w:rPr>
            <w:t>工作流程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_Toc207537536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15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78D6768A">
          <w:pPr>
            <w:pStyle w:val="7"/>
            <w:tabs>
              <w:tab w:val="right" w:leader="dot" w:pos="8839"/>
            </w:tabs>
            <w:rPr>
              <w:rFonts w:asciiTheme="minorHAnsi" w:hAnsiTheme="minorHAnsi" w:eastAsiaTheme="minorEastAsia" w:cstheme="minorBidi"/>
              <w:kern w:val="2"/>
              <w:sz w:val="22"/>
              <w:lang w:val="en-US" w:bidi="ar-SA"/>
              <w14:ligatures w14:val="standardContextual"/>
            </w:rPr>
          </w:pPr>
          <w:r>
            <w:fldChar w:fldCharType="begin"/>
          </w:r>
          <w:r>
            <w:instrText xml:space="preserve"> HYPERLINK \l "_Toc207537537" </w:instrText>
          </w:r>
          <w:r>
            <w:fldChar w:fldCharType="separate"/>
          </w:r>
          <w:r>
            <w:rPr>
              <w:rStyle w:val="16"/>
              <w:rFonts w:hint="eastAsia" w:ascii="黑体" w:hAnsi="黑体" w:eastAsia="黑体" w:cs="黑体"/>
              <w:lang w:val="en-US"/>
            </w:rPr>
            <w:t>五、</w:t>
          </w:r>
          <w:r>
            <w:rPr>
              <w:rStyle w:val="16"/>
              <w:rFonts w:hint="eastAsia" w:ascii="黑体" w:hAnsi="黑体" w:eastAsia="黑体" w:cs="黑体"/>
            </w:rPr>
            <w:t>线上评估调阅材料工作</w:t>
          </w:r>
          <w:r>
            <w:rPr>
              <w:rStyle w:val="16"/>
              <w:rFonts w:hint="eastAsia" w:ascii="黑体" w:hAnsi="黑体" w:eastAsia="黑体" w:cs="黑体"/>
              <w:lang w:val="en-US"/>
            </w:rPr>
            <w:t>流程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_Toc207537537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 xml:space="preserve"> 17 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22069544">
          <w:pPr>
            <w:pStyle w:val="7"/>
            <w:tabs>
              <w:tab w:val="right" w:leader="dot" w:pos="8839"/>
            </w:tabs>
            <w:rPr>
              <w:rFonts w:asciiTheme="minorHAnsi" w:hAnsiTheme="minorHAnsi" w:eastAsiaTheme="minorEastAsia" w:cstheme="minorBidi"/>
              <w:kern w:val="2"/>
              <w:sz w:val="22"/>
              <w:lang w:val="en-US" w:bidi="ar-SA"/>
              <w14:ligatures w14:val="standardContextual"/>
            </w:rPr>
          </w:pPr>
          <w:r>
            <w:fldChar w:fldCharType="begin"/>
          </w:r>
          <w:r>
            <w:instrText xml:space="preserve"> HYPERLINK \l "_Toc207537538" </w:instrText>
          </w:r>
          <w:r>
            <w:fldChar w:fldCharType="separate"/>
          </w:r>
          <w:r>
            <w:rPr>
              <w:rStyle w:val="16"/>
              <w:rFonts w:hint="eastAsia" w:ascii="黑体" w:hAnsi="黑体" w:eastAsia="黑体" w:cs="黑体"/>
              <w:lang w:val="en-US"/>
            </w:rPr>
            <w:t>六、访谈座谈工作流程及工作要求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_Toc207537538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 xml:space="preserve">20 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02CAA20B">
          <w:pPr>
            <w:pStyle w:val="7"/>
            <w:tabs>
              <w:tab w:val="right" w:leader="dot" w:pos="8839"/>
            </w:tabs>
            <w:rPr>
              <w:rFonts w:asciiTheme="minorHAnsi" w:hAnsiTheme="minorHAnsi" w:eastAsiaTheme="minorEastAsia" w:cstheme="minorBidi"/>
              <w:kern w:val="2"/>
              <w:sz w:val="22"/>
              <w:lang w:val="en-US" w:bidi="ar-SA"/>
              <w14:ligatures w14:val="standardContextual"/>
            </w:rPr>
          </w:pPr>
          <w:r>
            <w:fldChar w:fldCharType="begin"/>
          </w:r>
          <w:r>
            <w:instrText xml:space="preserve"> HYPERLINK \l "_Toc207537539" </w:instrText>
          </w:r>
          <w:r>
            <w:fldChar w:fldCharType="separate"/>
          </w:r>
          <w:r>
            <w:rPr>
              <w:rStyle w:val="16"/>
              <w:rFonts w:hint="eastAsia" w:ascii="黑体" w:hAnsi="黑体" w:eastAsia="黑体" w:cs="黑体"/>
              <w:lang w:val="en-US"/>
            </w:rPr>
            <w:t>七、</w:t>
          </w:r>
          <w:r>
            <w:rPr>
              <w:rStyle w:val="16"/>
              <w:rFonts w:hint="eastAsia" w:ascii="黑体" w:hAnsi="黑体" w:eastAsia="黑体" w:cs="黑体"/>
              <w:lang w:val="en-US"/>
            </w:rPr>
            <w:fldChar w:fldCharType="end"/>
          </w:r>
          <w:r>
            <w:fldChar w:fldCharType="begin"/>
          </w:r>
          <w:r>
            <w:instrText xml:space="preserve"> HYPERLINK \l "_Toc207537540" </w:instrText>
          </w:r>
          <w:r>
            <w:fldChar w:fldCharType="separate"/>
          </w:r>
          <w:r>
            <w:rPr>
              <w:rStyle w:val="16"/>
              <w:rFonts w:hint="eastAsia" w:ascii="黑体" w:hAnsi="黑体" w:eastAsia="黑体" w:cs="黑体"/>
              <w:lang w:val="en-US"/>
            </w:rPr>
            <w:t>线上评估集中访谈座谈室安排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_Toc207537540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2</w:t>
          </w:r>
          <w:r>
            <w:rPr>
              <w:rFonts w:hint="eastAsia"/>
              <w:lang w:val="en-US" w:eastAsia="zh-CN"/>
            </w:rPr>
            <w:t>6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606A5F43">
          <w:pPr>
            <w:pStyle w:val="7"/>
            <w:tabs>
              <w:tab w:val="right" w:leader="dot" w:pos="8839"/>
            </w:tabs>
            <w:rPr>
              <w:rFonts w:hint="eastAsia" w:eastAsia="等线" w:asciiTheme="minorHAnsi" w:hAnsiTheme="minorHAnsi" w:cstheme="minorBidi"/>
              <w:kern w:val="2"/>
              <w:sz w:val="22"/>
              <w:lang w:val="en-US" w:eastAsia="zh-CN" w:bidi="ar-SA"/>
              <w14:ligatures w14:val="standardContextual"/>
            </w:rPr>
          </w:pPr>
          <w:r>
            <w:fldChar w:fldCharType="begin"/>
          </w:r>
          <w:r>
            <w:instrText xml:space="preserve"> HYPERLINK \l "_Toc207537541" </w:instrText>
          </w:r>
          <w:r>
            <w:fldChar w:fldCharType="separate"/>
          </w:r>
          <w:r>
            <w:rPr>
              <w:rStyle w:val="16"/>
              <w:rFonts w:hint="eastAsia" w:ascii="黑体" w:hAnsi="黑体" w:eastAsia="黑体" w:cs="黑体"/>
              <w:lang w:val="en-US"/>
            </w:rPr>
            <w:t>附件1迎评模拟演练第一小组专家任务安排表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_Toc207537541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2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  <w:r>
            <w:rPr>
              <w:rFonts w:hint="eastAsia"/>
              <w:lang w:val="en-US" w:eastAsia="zh-CN"/>
            </w:rPr>
            <w:t>7</w:t>
          </w:r>
        </w:p>
        <w:p w14:paraId="1C51D04D">
          <w:pPr>
            <w:pStyle w:val="7"/>
            <w:tabs>
              <w:tab w:val="right" w:leader="dot" w:pos="8839"/>
            </w:tabs>
            <w:rPr>
              <w:rFonts w:hint="eastAsia" w:eastAsia="等线" w:asciiTheme="minorHAnsi" w:hAnsiTheme="minorHAnsi" w:cstheme="minorBidi"/>
              <w:kern w:val="2"/>
              <w:sz w:val="22"/>
              <w:lang w:val="en-US" w:eastAsia="zh-CN" w:bidi="ar-SA"/>
              <w14:ligatures w14:val="standardContextual"/>
            </w:rPr>
          </w:pPr>
          <w:r>
            <w:fldChar w:fldCharType="begin"/>
          </w:r>
          <w:r>
            <w:instrText xml:space="preserve"> HYPERLINK \l "_Toc207537542" </w:instrText>
          </w:r>
          <w:r>
            <w:fldChar w:fldCharType="separate"/>
          </w:r>
          <w:r>
            <w:rPr>
              <w:rStyle w:val="16"/>
              <w:rFonts w:hint="eastAsia" w:ascii="黑体" w:hAnsi="黑体" w:eastAsia="黑体" w:cs="黑体"/>
              <w:lang w:val="en-US"/>
            </w:rPr>
            <w:t>附件2迎评模拟演练第二、三、四小组专家任务安排表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_Toc207537542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2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  <w:r>
            <w:rPr>
              <w:rFonts w:hint="eastAsia"/>
              <w:lang w:val="en-US" w:eastAsia="zh-CN"/>
            </w:rPr>
            <w:t>8</w:t>
          </w:r>
        </w:p>
        <w:p w14:paraId="0FF3BEB2">
          <w:pPr>
            <w:pStyle w:val="7"/>
            <w:tabs>
              <w:tab w:val="right" w:leader="dot" w:pos="8839"/>
            </w:tabs>
            <w:rPr>
              <w:rFonts w:hint="default" w:eastAsia="等线" w:asciiTheme="minorHAnsi" w:hAnsiTheme="minorHAnsi" w:cstheme="minorBidi"/>
              <w:kern w:val="2"/>
              <w:sz w:val="22"/>
              <w:lang w:val="en-US" w:eastAsia="zh-CN" w:bidi="ar-SA"/>
              <w14:ligatures w14:val="standardContextual"/>
            </w:rPr>
          </w:pPr>
          <w:r>
            <w:fldChar w:fldCharType="begin"/>
          </w:r>
          <w:r>
            <w:instrText xml:space="preserve"> HYPERLINK \l "_Toc207537543" </w:instrText>
          </w:r>
          <w:r>
            <w:fldChar w:fldCharType="separate"/>
          </w:r>
          <w:r>
            <w:rPr>
              <w:rStyle w:val="16"/>
              <w:rFonts w:hint="eastAsia" w:ascii="黑体" w:hAnsi="黑体" w:eastAsia="黑体" w:cs="黑体"/>
              <w:lang w:val="en-US"/>
            </w:rPr>
            <w:t>附件3校领导访谈秘书安排表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end"/>
          </w:r>
          <w:r>
            <w:rPr>
              <w:rFonts w:hint="eastAsia"/>
              <w:lang w:val="en-US" w:eastAsia="zh-CN"/>
            </w:rPr>
            <w:t>29</w:t>
          </w:r>
        </w:p>
        <w:p w14:paraId="4C07F9A6">
          <w:pPr>
            <w:pStyle w:val="7"/>
            <w:tabs>
              <w:tab w:val="right" w:leader="dot" w:pos="8839"/>
            </w:tabs>
            <w:ind w:left="0" w:firstLine="960" w:firstLineChars="400"/>
          </w:pPr>
          <w:r>
            <w:fldChar w:fldCharType="begin"/>
          </w:r>
          <w:r>
            <w:instrText xml:space="preserve"> HYPERLINK \l "_Toc207537544" </w:instrText>
          </w:r>
          <w:r>
            <w:fldChar w:fldCharType="separate"/>
          </w:r>
          <w:r>
            <w:rPr>
              <w:rStyle w:val="16"/>
              <w:rFonts w:hint="eastAsia" w:ascii="黑体" w:hAnsi="黑体" w:eastAsia="黑体" w:cs="黑体"/>
              <w:lang w:val="en-US"/>
            </w:rPr>
            <w:t>附件</w:t>
          </w:r>
          <w:r>
            <w:rPr>
              <w:rStyle w:val="16"/>
              <w:rFonts w:hint="eastAsia" w:ascii="黑体" w:hAnsi="黑体" w:eastAsia="黑体" w:cs="黑体"/>
              <w:lang w:val="en-US" w:eastAsia="zh-CN"/>
            </w:rPr>
            <w:t>4访谈座谈会议秘书安排</w:t>
          </w:r>
          <w:r>
            <w:rPr>
              <w:rStyle w:val="16"/>
              <w:rFonts w:hint="eastAsia" w:ascii="黑体" w:hAnsi="黑体" w:eastAsia="黑体" w:cs="黑体"/>
              <w:lang w:val="en-US"/>
            </w:rPr>
            <w:t>表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_Toc207537544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 xml:space="preserve"> 3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  <w:r>
            <w:rPr>
              <w:rFonts w:hint="eastAsia"/>
              <w:lang w:val="en-US" w:eastAsia="zh-CN"/>
            </w:rPr>
            <w:t>0</w:t>
          </w:r>
        </w:p>
        <w:p w14:paraId="291935DD">
          <w:pPr>
            <w:pStyle w:val="7"/>
            <w:tabs>
              <w:tab w:val="right" w:leader="dot" w:pos="8839"/>
            </w:tabs>
            <w:rPr>
              <w:rFonts w:hint="eastAsia" w:eastAsia="等线" w:asciiTheme="minorHAnsi" w:hAnsiTheme="minorHAnsi" w:cstheme="minorBidi"/>
              <w:kern w:val="2"/>
              <w:sz w:val="22"/>
              <w:lang w:val="en-US" w:eastAsia="zh-CN" w:bidi="ar-SA"/>
              <w14:ligatures w14:val="standardContextual"/>
            </w:rPr>
          </w:pPr>
          <w:r>
            <w:fldChar w:fldCharType="begin"/>
          </w:r>
          <w:r>
            <w:instrText xml:space="preserve"> HYPERLINK \l "_Toc207537544" </w:instrText>
          </w:r>
          <w:r>
            <w:fldChar w:fldCharType="separate"/>
          </w:r>
          <w:r>
            <w:rPr>
              <w:rStyle w:val="16"/>
              <w:rFonts w:hint="eastAsia" w:ascii="黑体" w:hAnsi="黑体" w:eastAsia="黑体" w:cs="黑体"/>
              <w:lang w:val="en-US"/>
            </w:rPr>
            <w:t>附件</w:t>
          </w:r>
          <w:r>
            <w:rPr>
              <w:rStyle w:val="16"/>
              <w:rFonts w:hint="eastAsia" w:ascii="黑体" w:hAnsi="黑体" w:eastAsia="黑体" w:cs="黑体"/>
              <w:lang w:val="en-US" w:eastAsia="zh-CN"/>
            </w:rPr>
            <w:t>5专项工作组人员联系表</w:t>
          </w:r>
          <w:r>
            <w:rPr>
              <w:rFonts w:hint="eastAsia"/>
            </w:rPr>
            <w:tab/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_Toc207537544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 xml:space="preserve"> 3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  <w:r>
            <w:rPr>
              <w:rFonts w:hint="eastAsia"/>
              <w:lang w:val="en-US" w:eastAsia="zh-CN"/>
            </w:rPr>
            <w:t>1</w:t>
          </w:r>
        </w:p>
        <w:p w14:paraId="417CE148">
          <w:pPr>
            <w:pStyle w:val="7"/>
            <w:tabs>
              <w:tab w:val="right" w:leader="dot" w:pos="8839"/>
            </w:tabs>
            <w:rPr>
              <w:rFonts w:asciiTheme="minorHAnsi" w:hAnsiTheme="minorHAnsi" w:eastAsiaTheme="minorEastAsia" w:cstheme="minorBidi"/>
              <w:kern w:val="2"/>
              <w:sz w:val="22"/>
              <w:lang w:val="en-US" w:bidi="ar-SA"/>
              <w14:ligatures w14:val="standardContextual"/>
            </w:rPr>
          </w:pPr>
          <w:r>
            <w:fldChar w:fldCharType="begin"/>
          </w:r>
          <w:r>
            <w:instrText xml:space="preserve"> HYPERLINK \l "_Toc207537546" </w:instrText>
          </w:r>
          <w:r>
            <w:fldChar w:fldCharType="separate"/>
          </w:r>
          <w:r>
            <w:rPr>
              <w:rStyle w:val="16"/>
              <w:rFonts w:hint="eastAsia" w:ascii="黑体" w:hAnsi="黑体" w:eastAsia="黑体" w:cs="黑体"/>
              <w:lang w:val="en-US"/>
            </w:rPr>
            <w:t>附件</w:t>
          </w:r>
          <w:r>
            <w:rPr>
              <w:rStyle w:val="16"/>
              <w:rFonts w:hint="eastAsia" w:ascii="黑体" w:hAnsi="黑体" w:eastAsia="黑体" w:cs="黑体"/>
              <w:lang w:val="en-US" w:eastAsia="zh-CN"/>
            </w:rPr>
            <w:t>6</w:t>
          </w:r>
          <w:r>
            <w:rPr>
              <w:rStyle w:val="16"/>
              <w:rFonts w:hint="eastAsia" w:ascii="黑体" w:hAnsi="黑体" w:eastAsia="黑体" w:cs="黑体"/>
              <w:lang w:val="en-US"/>
            </w:rPr>
            <w:t>教学单位</w:t>
          </w:r>
          <w:r>
            <w:rPr>
              <w:rStyle w:val="16"/>
              <w:rFonts w:hint="eastAsia" w:ascii="黑体" w:hAnsi="黑体" w:eastAsia="黑体" w:cs="黑体"/>
              <w:lang w:val="en-US" w:eastAsia="zh-CN"/>
            </w:rPr>
            <w:t>工作组联系</w:t>
          </w:r>
          <w:r>
            <w:rPr>
              <w:rStyle w:val="16"/>
              <w:rFonts w:hint="eastAsia" w:ascii="黑体" w:hAnsi="黑体" w:eastAsia="黑体" w:cs="黑体"/>
              <w:lang w:val="en-US"/>
            </w:rPr>
            <w:t>表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_Toc207537546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3</w:t>
          </w: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03C088A1">
          <w:pPr>
            <w:pStyle w:val="7"/>
            <w:tabs>
              <w:tab w:val="right" w:leader="dot" w:pos="8839"/>
            </w:tabs>
            <w:rPr>
              <w:rFonts w:hint="default" w:eastAsia="等线" w:asciiTheme="minorHAnsi" w:hAnsiTheme="minorHAnsi" w:cstheme="minorBidi"/>
              <w:kern w:val="2"/>
              <w:sz w:val="22"/>
              <w:lang w:val="en-US" w:eastAsia="zh-CN" w:bidi="ar-SA"/>
              <w14:ligatures w14:val="standardContextual"/>
            </w:rPr>
          </w:pPr>
          <w:r>
            <w:fldChar w:fldCharType="begin"/>
          </w:r>
          <w:r>
            <w:instrText xml:space="preserve"> HYPERLINK \l "_Toc207537547" </w:instrText>
          </w:r>
          <w:r>
            <w:fldChar w:fldCharType="separate"/>
          </w:r>
          <w:r>
            <w:rPr>
              <w:rStyle w:val="16"/>
              <w:rFonts w:hint="eastAsia" w:ascii="黑体" w:hAnsi="黑体" w:eastAsia="黑体" w:cs="黑体"/>
              <w:lang w:val="en-US"/>
            </w:rPr>
            <w:t>附件</w:t>
          </w:r>
          <w:r>
            <w:rPr>
              <w:rStyle w:val="16"/>
              <w:rFonts w:hint="eastAsia" w:ascii="黑体" w:hAnsi="黑体" w:eastAsia="黑体" w:cs="黑体"/>
              <w:lang w:val="en-US" w:eastAsia="zh-CN"/>
            </w:rPr>
            <w:t>7</w:t>
          </w:r>
          <w:r>
            <w:rPr>
              <w:rStyle w:val="16"/>
              <w:rFonts w:hint="eastAsia" w:ascii="黑体" w:hAnsi="黑体" w:eastAsia="黑体" w:cs="黑体"/>
              <w:lang w:val="en-US"/>
            </w:rPr>
            <w:t>线上听课看课指南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end"/>
          </w:r>
          <w:r>
            <w:rPr>
              <w:rFonts w:hint="eastAsia"/>
              <w:lang w:val="en-US" w:eastAsia="zh-CN"/>
            </w:rPr>
            <w:t>39</w:t>
          </w:r>
        </w:p>
        <w:p w14:paraId="6343589C">
          <w:pPr>
            <w:pStyle w:val="7"/>
            <w:tabs>
              <w:tab w:val="right" w:leader="dot" w:pos="8839"/>
            </w:tabs>
            <w:rPr>
              <w:rFonts w:hint="default" w:eastAsia="等线" w:asciiTheme="minorHAnsi" w:hAnsiTheme="minorHAnsi" w:cstheme="minorBidi"/>
              <w:kern w:val="2"/>
              <w:sz w:val="22"/>
              <w:lang w:val="en-US" w:eastAsia="zh-CN" w:bidi="ar-SA"/>
              <w14:ligatures w14:val="standardContextual"/>
            </w:rPr>
          </w:pPr>
          <w:r>
            <w:fldChar w:fldCharType="begin"/>
          </w:r>
          <w:r>
            <w:instrText xml:space="preserve"> HYPERLINK \l "_Toc207537549" </w:instrText>
          </w:r>
          <w:r>
            <w:fldChar w:fldCharType="separate"/>
          </w:r>
          <w:r>
            <w:rPr>
              <w:rStyle w:val="16"/>
              <w:rFonts w:hint="eastAsia" w:ascii="黑体" w:hAnsi="黑体" w:eastAsia="黑体" w:cs="黑体"/>
              <w:lang w:val="en-US"/>
            </w:rPr>
            <w:t>附件</w:t>
          </w:r>
          <w:r>
            <w:rPr>
              <w:rStyle w:val="16"/>
              <w:rFonts w:hint="eastAsia" w:ascii="黑体" w:hAnsi="黑体" w:eastAsia="黑体" w:cs="黑体"/>
              <w:lang w:val="en-US" w:eastAsia="zh-CN"/>
            </w:rPr>
            <w:t>8</w:t>
          </w:r>
          <w:r>
            <w:rPr>
              <w:rStyle w:val="16"/>
              <w:rFonts w:hint="eastAsia" w:ascii="黑体" w:hAnsi="黑体" w:eastAsia="黑体" w:cs="黑体"/>
              <w:lang w:val="en-US"/>
            </w:rPr>
            <w:t>专家线上评估的各类用表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end"/>
          </w:r>
          <w:r>
            <w:rPr>
              <w:rFonts w:hint="eastAsia"/>
              <w:lang w:val="en-US" w:eastAsia="zh-CN"/>
            </w:rPr>
            <w:t>43</w:t>
          </w:r>
          <w:bookmarkStart w:id="58" w:name="_GoBack"/>
          <w:bookmarkEnd w:id="58"/>
        </w:p>
        <w:p w14:paraId="201BB51C">
          <w:pPr>
            <w:pStyle w:val="9"/>
            <w:tabs>
              <w:tab w:val="right" w:leader="dot" w:pos="8839"/>
            </w:tabs>
            <w:ind w:left="440"/>
            <w:rPr>
              <w:rFonts w:asciiTheme="minorHAnsi" w:hAnsiTheme="minorHAnsi" w:eastAsiaTheme="minorEastAsia" w:cstheme="minorBidi"/>
              <w:kern w:val="2"/>
              <w:szCs w:val="24"/>
              <w:lang w:val="en-US" w:bidi="ar-SA"/>
              <w14:ligatures w14:val="standardContextual"/>
            </w:rPr>
          </w:pPr>
          <w:r>
            <w:fldChar w:fldCharType="begin"/>
          </w:r>
          <w:r>
            <w:instrText xml:space="preserve"> HYPERLINK \l "_Toc207537550" </w:instrText>
          </w:r>
          <w:r>
            <w:fldChar w:fldCharType="separate"/>
          </w:r>
          <w:r>
            <w:fldChar w:fldCharType="end"/>
          </w:r>
        </w:p>
        <w:p w14:paraId="0FE74F78">
          <w:pPr>
            <w:spacing w:line="560" w:lineRule="atLeast"/>
            <w:rPr>
              <w:rFonts w:hint="eastAsia"/>
              <w:sz w:val="32"/>
              <w:szCs w:val="32"/>
            </w:rPr>
          </w:pPr>
          <w:r>
            <w:rPr>
              <w:rFonts w:hint="eastAsia"/>
              <w:sz w:val="32"/>
              <w:szCs w:val="32"/>
            </w:rPr>
            <w:fldChar w:fldCharType="end"/>
          </w:r>
        </w:p>
      </w:sdtContent>
    </w:sdt>
    <w:p w14:paraId="0CA5C711">
      <w:pPr>
        <w:spacing w:line="480" w:lineRule="auto"/>
        <w:rPr>
          <w:rFonts w:hint="eastAsia"/>
        </w:rPr>
      </w:pPr>
    </w:p>
    <w:p w14:paraId="6541DA09">
      <w:pPr>
        <w:pStyle w:val="2"/>
        <w:spacing w:line="560" w:lineRule="atLeast"/>
        <w:rPr>
          <w:rFonts w:hint="eastAsia"/>
        </w:rPr>
      </w:pPr>
    </w:p>
    <w:p w14:paraId="50ED2A5D">
      <w:pPr>
        <w:pStyle w:val="2"/>
        <w:numPr>
          <w:ilvl w:val="0"/>
          <w:numId w:val="0"/>
        </w:numPr>
        <w:spacing w:line="560" w:lineRule="atLeast"/>
        <w:ind w:firstLine="643" w:firstLineChars="200"/>
        <w:rPr>
          <w:rFonts w:hint="eastAsia" w:ascii="黑体" w:hAnsi="黑体" w:eastAsia="黑体" w:cs="黑体"/>
          <w:sz w:val="32"/>
          <w:szCs w:val="32"/>
          <w:lang w:eastAsia="zh-CN"/>
        </w:rPr>
        <w:sectPr>
          <w:footerReference r:id="rId5" w:type="default"/>
          <w:pgSz w:w="11910" w:h="16840"/>
          <w:pgMar w:top="2098" w:right="1474" w:bottom="1984" w:left="1587" w:header="0" w:footer="1234" w:gutter="0"/>
          <w:pgNumType w:fmt="decimal" w:start="1"/>
          <w:cols w:space="720" w:num="1"/>
        </w:sectPr>
      </w:pPr>
      <w:bookmarkStart w:id="1" w:name="_Toc207537522"/>
    </w:p>
    <w:p w14:paraId="7304B679">
      <w:pPr>
        <w:pStyle w:val="2"/>
        <w:numPr>
          <w:ilvl w:val="0"/>
          <w:numId w:val="0"/>
        </w:numPr>
        <w:spacing w:line="560" w:lineRule="atLeast"/>
        <w:ind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专家组评估工作流程</w:t>
      </w:r>
      <w:bookmarkEnd w:id="1"/>
    </w:p>
    <w:p w14:paraId="2C68992D">
      <w:pPr>
        <w:numPr>
          <w:ilvl w:val="255"/>
          <w:numId w:val="0"/>
        </w:numPr>
        <w:rPr>
          <w:rFonts w:hint="eastAsia"/>
        </w:rPr>
      </w:pPr>
    </w:p>
    <w:p w14:paraId="29AF5FE6">
      <w:pPr>
        <w:pStyle w:val="4"/>
        <w:spacing w:before="10" w:line="560" w:lineRule="atLeast"/>
        <w:rPr>
          <w:rFonts w:hint="eastAsia"/>
          <w:b/>
          <w:sz w:val="28"/>
          <w:lang w:val="en-US"/>
        </w:rPr>
      </w:pPr>
      <w:r>
        <w:rPr>
          <w:rFonts w:hint="eastAsia"/>
          <w:lang w:val="en-US"/>
        </w:rPr>
        <w:t xml:space="preserve">              </w:t>
      </w:r>
      <w:r>
        <w:drawing>
          <wp:inline distT="0" distB="0" distL="114300" distR="114300">
            <wp:extent cx="3867150" cy="2905125"/>
            <wp:effectExtent l="0" t="0" r="0" b="952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/>
        </w:rPr>
        <w:t xml:space="preserve">                     </w:t>
      </w:r>
      <w:r>
        <w:rPr>
          <w:rFonts w:hint="eastAsia"/>
          <w:b/>
          <w:sz w:val="28"/>
          <w:lang w:val="en-US"/>
        </w:rPr>
        <w:t xml:space="preserve">  </w:t>
      </w:r>
    </w:p>
    <w:p w14:paraId="0C91E37B">
      <w:pPr>
        <w:pStyle w:val="4"/>
        <w:spacing w:before="10" w:line="560" w:lineRule="atLeast"/>
        <w:ind w:firstLine="2249" w:firstLineChars="800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/>
        </w:rPr>
        <w:t>迎评模拟演练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专家组评估工作流程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/>
        </w:rPr>
        <w:t>示意图</w:t>
      </w:r>
    </w:p>
    <w:p w14:paraId="2957BF66">
      <w:pPr>
        <w:pStyle w:val="2"/>
        <w:spacing w:line="560" w:lineRule="exact"/>
        <w:ind w:left="0" w:firstLine="960" w:firstLineChars="300"/>
        <w:rPr>
          <w:rFonts w:hint="eastAsia"/>
          <w:b w:val="0"/>
          <w:bCs w:val="0"/>
          <w:sz w:val="32"/>
          <w:szCs w:val="32"/>
          <w:lang w:val="en-US"/>
        </w:rPr>
      </w:pPr>
      <w:bookmarkStart w:id="2" w:name="二、专家组评估工作任务"/>
      <w:bookmarkEnd w:id="2"/>
      <w:bookmarkStart w:id="3" w:name="_Toc207537523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/>
        </w:rPr>
        <w:t>二、迎评模拟演练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专家组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/>
        </w:rPr>
        <w:t>组成</w:t>
      </w:r>
      <w:bookmarkEnd w:id="3"/>
    </w:p>
    <w:p w14:paraId="426F50BE">
      <w:pPr>
        <w:spacing w:before="1" w:line="560" w:lineRule="exact"/>
        <w:ind w:left="210" w:leftChars="100" w:firstLine="643" w:firstLineChars="200"/>
        <w:rPr>
          <w:rFonts w:hint="eastAsia" w:ascii="楷体_GB2312" w:hAnsi="楷体_GB2312" w:eastAsia="楷体_GB2312" w:cs="楷体_GB2312"/>
          <w:b/>
          <w:sz w:val="32"/>
        </w:rPr>
      </w:pPr>
      <w:r>
        <w:rPr>
          <w:rFonts w:hint="eastAsia" w:ascii="楷体_GB2312" w:hAnsi="楷体_GB2312" w:eastAsia="楷体_GB2312" w:cs="楷体_GB2312"/>
          <w:b/>
          <w:sz w:val="32"/>
        </w:rPr>
        <w:t>（一）</w:t>
      </w:r>
      <w:r>
        <w:rPr>
          <w:rFonts w:hint="eastAsia" w:ascii="楷体_GB2312" w:hAnsi="楷体_GB2312" w:eastAsia="楷体_GB2312" w:cs="楷体_GB2312"/>
          <w:b/>
          <w:sz w:val="32"/>
          <w:lang w:val="en-US"/>
        </w:rPr>
        <w:t>迎评模拟演练</w:t>
      </w:r>
      <w:r>
        <w:rPr>
          <w:rFonts w:hint="eastAsia" w:ascii="楷体_GB2312" w:hAnsi="楷体_GB2312" w:eastAsia="楷体_GB2312" w:cs="楷体_GB2312"/>
          <w:b/>
          <w:sz w:val="32"/>
        </w:rPr>
        <w:t>开始前</w:t>
      </w:r>
    </w:p>
    <w:p w14:paraId="5ED24C11">
      <w:pPr>
        <w:spacing w:before="1" w:line="560" w:lineRule="exact"/>
        <w:ind w:left="210" w:leftChars="100" w:firstLine="640" w:firstLineChars="200"/>
        <w:rPr>
          <w:rFonts w:hint="eastAsia" w:ascii="仿宋_GB2312" w:hAnsi="仿宋_GB2312" w:eastAsia="仿宋_GB2312" w:cs="仿宋_GB2312"/>
          <w:bCs/>
          <w:sz w:val="32"/>
        </w:rPr>
      </w:pPr>
      <w:r>
        <w:rPr>
          <w:rFonts w:hint="eastAsia" w:ascii="仿宋_GB2312" w:hAnsi="仿宋_GB2312" w:eastAsia="仿宋_GB2312" w:cs="仿宋_GB2312"/>
          <w:bCs/>
          <w:sz w:val="32"/>
          <w:lang w:val="en-US"/>
        </w:rPr>
        <w:t>1.</w:t>
      </w:r>
      <w:r>
        <w:rPr>
          <w:rFonts w:hint="eastAsia" w:ascii="仿宋_GB2312" w:hAnsi="仿宋_GB2312" w:eastAsia="仿宋_GB2312" w:cs="仿宋_GB2312"/>
          <w:bCs/>
          <w:sz w:val="32"/>
        </w:rPr>
        <w:t>研读新一轮审核评估政策文件、评估方案及工作指南、精要导读等配套文件，把握方案精髓要义和指标内涵。</w:t>
      </w:r>
    </w:p>
    <w:p w14:paraId="324D0100">
      <w:pPr>
        <w:spacing w:before="1" w:line="560" w:lineRule="exact"/>
        <w:ind w:left="210" w:leftChars="100" w:firstLine="640" w:firstLineChars="200"/>
        <w:rPr>
          <w:rFonts w:hint="eastAsia" w:ascii="仿宋_GB2312" w:hAnsi="仿宋_GB2312" w:eastAsia="仿宋_GB2312" w:cs="仿宋_GB2312"/>
          <w:bCs/>
          <w:sz w:val="32"/>
        </w:rPr>
      </w:pPr>
      <w:r>
        <w:rPr>
          <w:rFonts w:hint="eastAsia" w:ascii="仿宋_GB2312" w:hAnsi="仿宋_GB2312" w:eastAsia="仿宋_GB2312" w:cs="仿宋_GB2312"/>
          <w:bCs/>
          <w:sz w:val="32"/>
          <w:lang w:val="en-US"/>
        </w:rPr>
        <w:t>2.</w:t>
      </w:r>
      <w:r>
        <w:rPr>
          <w:rFonts w:hint="eastAsia" w:ascii="仿宋_GB2312" w:hAnsi="仿宋_GB2312" w:eastAsia="仿宋_GB2312" w:cs="仿宋_GB2312"/>
          <w:bCs/>
          <w:sz w:val="32"/>
        </w:rPr>
        <w:t>研读《广东省普通高等学校本科教育教学审核评估实施方案（2021-2025年）》，掌握地方特色项目及特色指标。</w:t>
      </w:r>
    </w:p>
    <w:p w14:paraId="49264F8E">
      <w:pPr>
        <w:spacing w:before="1" w:line="560" w:lineRule="exact"/>
        <w:ind w:left="210" w:leftChars="100" w:firstLine="640" w:firstLineChars="200"/>
        <w:rPr>
          <w:rFonts w:hint="eastAsia" w:ascii="仿宋_GB2312" w:hAnsi="仿宋_GB2312" w:eastAsia="仿宋_GB2312" w:cs="仿宋_GB2312"/>
          <w:bCs/>
          <w:sz w:val="32"/>
        </w:rPr>
      </w:pPr>
      <w:r>
        <w:rPr>
          <w:rFonts w:hint="eastAsia" w:ascii="仿宋_GB2312" w:hAnsi="仿宋_GB2312" w:eastAsia="仿宋_GB2312" w:cs="仿宋_GB2312"/>
          <w:bCs/>
          <w:sz w:val="32"/>
          <w:lang w:val="en-US"/>
        </w:rPr>
        <w:t>3.</w:t>
      </w:r>
      <w:r>
        <w:rPr>
          <w:rFonts w:hint="eastAsia" w:ascii="仿宋_GB2312" w:hAnsi="仿宋_GB2312" w:eastAsia="仿宋_GB2312" w:cs="仿宋_GB2312"/>
          <w:bCs/>
          <w:sz w:val="32"/>
        </w:rPr>
        <w:t>熟悉</w:t>
      </w:r>
      <w:r>
        <w:rPr>
          <w:rFonts w:hint="eastAsia" w:ascii="仿宋_GB2312" w:hAnsi="仿宋_GB2312" w:eastAsia="仿宋_GB2312" w:cs="仿宋_GB2312"/>
          <w:bCs/>
          <w:sz w:val="32"/>
          <w:lang w:val="en-US"/>
        </w:rPr>
        <w:t>自评报告</w:t>
      </w:r>
      <w:r>
        <w:rPr>
          <w:rFonts w:hint="eastAsia" w:ascii="仿宋_GB2312" w:hAnsi="仿宋_GB2312" w:eastAsia="仿宋_GB2312" w:cs="仿宋_GB2312"/>
          <w:bCs/>
          <w:sz w:val="32"/>
        </w:rPr>
        <w:t>，查找问题线索，判断出要考查的问题，初步填写《审核评估专家个人线上评估意见》</w:t>
      </w:r>
      <w:r>
        <w:rPr>
          <w:rFonts w:hint="eastAsia" w:ascii="仿宋_GB2312" w:hAnsi="仿宋_GB2312" w:eastAsia="仿宋_GB2312" w:cs="仿宋_GB2312"/>
          <w:b w:val="0"/>
          <w:bCs/>
          <w:sz w:val="32"/>
        </w:rPr>
        <w:t>（</w:t>
      </w:r>
      <w:r>
        <w:rPr>
          <w:rFonts w:hint="eastAsia" w:ascii="仿宋_GB2312" w:hAnsi="仿宋_GB2312" w:eastAsia="仿宋_GB2312" w:cs="仿宋_GB2312"/>
          <w:b w:val="0"/>
          <w:bCs/>
          <w:sz w:val="32"/>
          <w:lang w:val="en-US"/>
        </w:rPr>
        <w:t>见附件</w:t>
      </w:r>
      <w:r>
        <w:rPr>
          <w:rFonts w:hint="eastAsia" w:ascii="仿宋_GB2312" w:hAnsi="仿宋_GB2312" w:eastAsia="仿宋_GB2312" w:cs="仿宋_GB2312"/>
          <w:b w:val="0"/>
          <w:bCs/>
          <w:sz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b w:val="0"/>
          <w:bCs/>
          <w:sz w:val="32"/>
          <w:lang w:val="en-US"/>
        </w:rPr>
        <w:t>-7</w:t>
      </w:r>
      <w:r>
        <w:rPr>
          <w:rFonts w:hint="eastAsia" w:ascii="仿宋_GB2312" w:hAnsi="仿宋_GB2312" w:eastAsia="仿宋_GB2312" w:cs="仿宋_GB2312"/>
          <w:b w:val="0"/>
          <w:bCs/>
          <w:sz w:val="32"/>
        </w:rPr>
        <w:t>）</w:t>
      </w:r>
      <w:r>
        <w:rPr>
          <w:rFonts w:hint="eastAsia" w:ascii="仿宋_GB2312" w:hAnsi="仿宋_GB2312" w:eastAsia="仿宋_GB2312" w:cs="仿宋_GB2312"/>
          <w:bCs/>
          <w:sz w:val="32"/>
        </w:rPr>
        <w:t>。</w:t>
      </w:r>
    </w:p>
    <w:p w14:paraId="44553E63">
      <w:pPr>
        <w:spacing w:before="1" w:line="560" w:lineRule="exact"/>
        <w:ind w:left="210" w:leftChars="100" w:firstLine="643" w:firstLineChars="200"/>
        <w:rPr>
          <w:rFonts w:hint="eastAsia" w:ascii="楷体_GB2312" w:hAnsi="楷体_GB2312" w:eastAsia="楷体_GB2312" w:cs="楷体_GB2312"/>
          <w:b/>
          <w:sz w:val="32"/>
          <w:lang w:val="en-US"/>
        </w:rPr>
      </w:pPr>
      <w:r>
        <w:rPr>
          <w:rFonts w:hint="eastAsia" w:ascii="楷体_GB2312" w:hAnsi="楷体_GB2312" w:eastAsia="楷体_GB2312" w:cs="楷体_GB2312"/>
          <w:b/>
          <w:sz w:val="32"/>
        </w:rPr>
        <w:t>（二）</w:t>
      </w:r>
      <w:r>
        <w:rPr>
          <w:rFonts w:hint="eastAsia" w:ascii="楷体_GB2312" w:hAnsi="楷体_GB2312" w:eastAsia="楷体_GB2312" w:cs="楷体_GB2312"/>
          <w:b/>
          <w:sz w:val="32"/>
          <w:lang w:val="en-US"/>
        </w:rPr>
        <w:t>迎评模拟演练专家分组及工作安排</w:t>
      </w:r>
    </w:p>
    <w:p w14:paraId="0C705616">
      <w:pPr>
        <w:spacing w:before="1" w:line="560" w:lineRule="exact"/>
        <w:ind w:left="210" w:leftChars="100"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迎评模拟演练专家由校领导、相关职能部门领导、校督导组和校外专家组成。</w:t>
      </w:r>
    </w:p>
    <w:p w14:paraId="530B3C54">
      <w:pPr>
        <w:spacing w:before="1" w:line="560" w:lineRule="exact"/>
        <w:ind w:left="210" w:leftChars="100" w:firstLine="643" w:firstLineChars="200"/>
        <w:rPr>
          <w:rFonts w:hint="eastAsia" w:ascii="仿宋_GB2312" w:hAnsi="仿宋_GB2312" w:eastAsia="仿宋_GB2312" w:cs="仿宋_GB2312"/>
          <w:b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/>
        </w:rPr>
        <w:t>1.专家分组</w:t>
      </w:r>
    </w:p>
    <w:p w14:paraId="6F2D2B56">
      <w:pPr>
        <w:spacing w:before="1" w:line="560" w:lineRule="exact"/>
        <w:ind w:left="210" w:leftChars="100" w:firstLine="643" w:firstLineChars="200"/>
        <w:rPr>
          <w:rFonts w:hint="eastAsia" w:ascii="仿宋_GB2312" w:hAnsi="仿宋_GB2312" w:eastAsia="仿宋_GB2312" w:cs="仿宋_GB2312"/>
          <w:b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/>
        </w:rPr>
        <w:t>第一小组</w:t>
      </w:r>
    </w:p>
    <w:p w14:paraId="47C3EB26">
      <w:pPr>
        <w:spacing w:before="1" w:line="560" w:lineRule="exact"/>
        <w:ind w:left="210" w:leftChars="100"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组长：</w:t>
      </w:r>
      <w:bookmarkStart w:id="4" w:name="_bookmark2"/>
      <w:bookmarkEnd w:id="4"/>
      <w:bookmarkStart w:id="5" w:name="三、专家评估工作内容"/>
      <w:bookmarkEnd w:id="5"/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于海峰</w:t>
      </w:r>
    </w:p>
    <w:p w14:paraId="66A80395">
      <w:pPr>
        <w:spacing w:before="1" w:line="560" w:lineRule="exact"/>
        <w:ind w:left="210" w:leftChars="100" w:firstLine="640" w:firstLineChars="200"/>
        <w:rPr>
          <w:rFonts w:hint="eastAsia" w:ascii="仿宋_GB2312" w:hAnsi="仿宋_GB2312" w:eastAsia="仿宋_GB2312" w:cs="仿宋_GB2312"/>
          <w:b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组员：陈国栋、陈建林、</w:t>
      </w:r>
      <w:bookmarkStart w:id="6" w:name="_bookmark3"/>
      <w:bookmarkEnd w:id="6"/>
      <w:bookmarkStart w:id="7" w:name="五、工作组织及主要任务"/>
      <w:bookmarkEnd w:id="7"/>
      <w:bookmarkStart w:id="8" w:name="四、专家审阅电子材料列表"/>
      <w:bookmarkEnd w:id="8"/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校外专家</w:t>
      </w:r>
    </w:p>
    <w:p w14:paraId="00D5A503">
      <w:pPr>
        <w:spacing w:before="1" w:line="560" w:lineRule="exact"/>
        <w:ind w:left="210" w:leftChars="100" w:firstLine="643" w:firstLineChars="200"/>
        <w:rPr>
          <w:rFonts w:hint="eastAsia" w:ascii="仿宋_GB2312" w:hAnsi="仿宋_GB2312" w:eastAsia="仿宋_GB2312" w:cs="仿宋_GB2312"/>
          <w:b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/>
        </w:rPr>
        <w:t>第二小组</w:t>
      </w:r>
    </w:p>
    <w:p w14:paraId="225297FA">
      <w:pPr>
        <w:spacing w:before="1" w:line="560" w:lineRule="exact"/>
        <w:ind w:left="210" w:leftChars="100"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组长：孟令国</w:t>
      </w:r>
    </w:p>
    <w:p w14:paraId="2069DA20">
      <w:pPr>
        <w:spacing w:before="1" w:line="560" w:lineRule="exact"/>
        <w:ind w:left="210" w:leftChars="100" w:firstLine="640" w:firstLineChars="200"/>
        <w:rPr>
          <w:rFonts w:hint="eastAsia" w:ascii="仿宋_GB2312" w:hAnsi="仿宋_GB2312" w:eastAsia="仿宋_GB2312" w:cs="仿宋_GB2312"/>
          <w:b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组员：刘俊峰、邵金英、黄华、阎伍玖、孙伟、秦嗣毅</w:t>
      </w:r>
    </w:p>
    <w:p w14:paraId="28A935C3">
      <w:pPr>
        <w:spacing w:before="1" w:line="560" w:lineRule="exact"/>
        <w:ind w:left="210" w:leftChars="100" w:firstLine="643" w:firstLineChars="200"/>
        <w:rPr>
          <w:rFonts w:hint="eastAsia" w:ascii="仿宋_GB2312" w:hAnsi="仿宋_GB2312" w:eastAsia="仿宋_GB2312" w:cs="仿宋_GB2312"/>
          <w:b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/>
        </w:rPr>
        <w:t>第三小组</w:t>
      </w:r>
    </w:p>
    <w:p w14:paraId="3A186804">
      <w:pPr>
        <w:spacing w:before="1" w:line="560" w:lineRule="exact"/>
        <w:ind w:left="210" w:leftChars="100"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组长：尹恩山</w:t>
      </w:r>
    </w:p>
    <w:p w14:paraId="1BE26140">
      <w:pPr>
        <w:spacing w:before="1" w:line="560" w:lineRule="exact"/>
        <w:ind w:left="210" w:leftChars="100" w:firstLine="640" w:firstLineChars="200"/>
        <w:rPr>
          <w:rFonts w:hint="eastAsia" w:ascii="仿宋_GB2312" w:hAnsi="仿宋_GB2312" w:eastAsia="仿宋_GB2312" w:cs="仿宋_GB2312"/>
          <w:b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组员：庄学敏、洪勇、孟晓明、张向阳、乔国玲、孟国碧</w:t>
      </w:r>
    </w:p>
    <w:p w14:paraId="70439D7D">
      <w:pPr>
        <w:spacing w:before="1" w:line="560" w:lineRule="exact"/>
        <w:ind w:left="210" w:leftChars="100" w:firstLine="643" w:firstLineChars="200"/>
        <w:rPr>
          <w:rFonts w:hint="eastAsia" w:ascii="仿宋_GB2312" w:hAnsi="仿宋_GB2312" w:eastAsia="仿宋_GB2312" w:cs="仿宋_GB2312"/>
          <w:b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/>
        </w:rPr>
        <w:t>第四小组</w:t>
      </w:r>
    </w:p>
    <w:p w14:paraId="01CC80F3">
      <w:pPr>
        <w:spacing w:before="1" w:line="560" w:lineRule="exact"/>
        <w:ind w:left="210" w:leftChars="100"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组长：赵卓</w:t>
      </w:r>
    </w:p>
    <w:p w14:paraId="24AD82D4">
      <w:pPr>
        <w:spacing w:before="1" w:line="560" w:lineRule="exact"/>
        <w:ind w:left="210" w:leftChars="100"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组员：刘晓斌、朱晓、林勋亮、艾健明、熊青珍、张士斌</w:t>
      </w:r>
    </w:p>
    <w:p w14:paraId="031BCF1A">
      <w:pPr>
        <w:spacing w:before="1" w:line="560" w:lineRule="exact"/>
        <w:ind w:left="210" w:leftChars="100"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/>
        </w:rPr>
        <w:t>2.主要任务</w:t>
      </w:r>
    </w:p>
    <w:p w14:paraId="19A33DC2">
      <w:pPr>
        <w:spacing w:before="1" w:line="560" w:lineRule="exact"/>
        <w:ind w:left="210" w:leftChars="100"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第一小组为访谈座谈组，主要负责访谈座谈学校相关职能部门、学院、教师、学生等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>（具体分工见附件1）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。</w:t>
      </w:r>
    </w:p>
    <w:p w14:paraId="057C9210">
      <w:pPr>
        <w:spacing w:before="1" w:line="560" w:lineRule="exact"/>
        <w:ind w:left="210" w:leftChars="100"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第二、三、四小组成员由校督导组构成、主要负责听课看课、调阅试</w:t>
      </w:r>
      <w:bookmarkStart w:id="9" w:name="OLE_LINK8"/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卷、调阅论文（毕业设计）和其他材料。要求每位专家听课看课不少于2门课；调阅试卷不少于2门课，每门课不少于6份；调阅论文（毕业设计）不少于2个专业，每个专业不少于6份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>（具体分工见附件2）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。</w:t>
      </w:r>
    </w:p>
    <w:bookmarkEnd w:id="9"/>
    <w:p w14:paraId="3BD48EE3">
      <w:pPr>
        <w:spacing w:before="1" w:line="560" w:lineRule="exact"/>
        <w:ind w:left="210" w:leftChars="100" w:firstLine="643" w:firstLineChars="200"/>
        <w:rPr>
          <w:rFonts w:hint="eastAsia" w:ascii="仿宋_GB2312" w:hAnsi="仿宋_GB2312" w:eastAsia="仿宋_GB2312" w:cs="仿宋_GB2312"/>
          <w:b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/>
        </w:rPr>
        <w:t>3.工作要求</w:t>
      </w:r>
    </w:p>
    <w:p w14:paraId="4CAC7772">
      <w:pPr>
        <w:spacing w:before="1" w:line="560" w:lineRule="exact"/>
        <w:ind w:left="210" w:leftChars="100"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（1）以组为单位，由组长负责收集汇总当天工作任务，发至综合指令工作组。</w:t>
      </w:r>
    </w:p>
    <w:p w14:paraId="14A6B7C5">
      <w:pPr>
        <w:spacing w:before="1" w:line="560" w:lineRule="exact"/>
        <w:ind w:left="210" w:leftChars="100"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（2）专家组每天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填写专家任务单（任务单电子版共享在专家群），进行下单，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截止时间为上午11:00，下午16:00。</w:t>
      </w:r>
    </w:p>
    <w:p w14:paraId="33F9CF7F">
      <w:pPr>
        <w:spacing w:before="1" w:line="560" w:lineRule="exact"/>
        <w:ind w:left="210" w:leftChars="100"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（3）专家完成任务后，需填写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专家线上评估的各类用表（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>见附件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>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，由组长收集汇总，在迎评模拟演练结束后2天内发送至迎评办邮箱：jwcjxpg@163.com。</w:t>
      </w:r>
    </w:p>
    <w:p w14:paraId="7560968B">
      <w:pPr>
        <w:pStyle w:val="2"/>
        <w:spacing w:line="560" w:lineRule="exact"/>
        <w:ind w:left="0" w:firstLine="964" w:firstLineChars="200"/>
        <w:rPr>
          <w:rFonts w:hint="eastAsia" w:ascii="黑体" w:hAnsi="黑体" w:eastAsia="黑体" w:cs="黑体"/>
          <w:lang w:val="en-US"/>
        </w:rPr>
      </w:pPr>
    </w:p>
    <w:p w14:paraId="527B8EB4">
      <w:pPr>
        <w:pStyle w:val="2"/>
        <w:spacing w:line="560" w:lineRule="exact"/>
        <w:ind w:left="0" w:firstLine="964" w:firstLineChars="200"/>
        <w:rPr>
          <w:rFonts w:hint="eastAsia" w:ascii="黑体" w:hAnsi="黑体" w:eastAsia="黑体" w:cs="黑体"/>
          <w:lang w:val="en-US"/>
        </w:rPr>
      </w:pPr>
    </w:p>
    <w:p w14:paraId="0AE8D7E3">
      <w:pPr>
        <w:pStyle w:val="2"/>
        <w:spacing w:line="560" w:lineRule="exact"/>
        <w:ind w:left="0" w:firstLine="964" w:firstLineChars="200"/>
        <w:rPr>
          <w:rFonts w:hint="eastAsia" w:ascii="黑体" w:hAnsi="黑体" w:eastAsia="黑体" w:cs="黑体"/>
          <w:lang w:val="en-US"/>
        </w:rPr>
      </w:pPr>
    </w:p>
    <w:p w14:paraId="140F8500">
      <w:pPr>
        <w:pStyle w:val="2"/>
        <w:spacing w:line="560" w:lineRule="exact"/>
        <w:ind w:left="0" w:firstLine="964" w:firstLineChars="200"/>
        <w:rPr>
          <w:rFonts w:hint="eastAsia" w:ascii="黑体" w:hAnsi="黑体" w:eastAsia="黑体" w:cs="黑体"/>
          <w:lang w:val="en-US"/>
        </w:rPr>
      </w:pPr>
    </w:p>
    <w:p w14:paraId="6D75C1B0">
      <w:pPr>
        <w:pStyle w:val="2"/>
        <w:spacing w:line="560" w:lineRule="exact"/>
        <w:ind w:left="0" w:firstLine="964" w:firstLineChars="200"/>
        <w:rPr>
          <w:rFonts w:hint="eastAsia" w:ascii="黑体" w:hAnsi="黑体" w:eastAsia="黑体" w:cs="黑体"/>
          <w:lang w:val="en-US"/>
        </w:rPr>
      </w:pPr>
    </w:p>
    <w:p w14:paraId="6C4DAC61">
      <w:pPr>
        <w:pStyle w:val="2"/>
        <w:spacing w:line="560" w:lineRule="exact"/>
        <w:ind w:left="0" w:firstLine="964" w:firstLineChars="200"/>
        <w:rPr>
          <w:rFonts w:hint="eastAsia" w:ascii="黑体" w:hAnsi="黑体" w:eastAsia="黑体" w:cs="黑体"/>
          <w:lang w:val="en-US"/>
        </w:rPr>
      </w:pPr>
    </w:p>
    <w:p w14:paraId="7C4CB4B7">
      <w:pPr>
        <w:pStyle w:val="2"/>
        <w:spacing w:line="560" w:lineRule="exact"/>
        <w:ind w:left="0" w:firstLine="964" w:firstLineChars="200"/>
        <w:rPr>
          <w:rFonts w:hint="eastAsia" w:ascii="黑体" w:hAnsi="黑体" w:eastAsia="黑体" w:cs="黑体"/>
          <w:lang w:val="en-US"/>
        </w:rPr>
      </w:pPr>
    </w:p>
    <w:p w14:paraId="236B6383">
      <w:pPr>
        <w:pStyle w:val="2"/>
        <w:spacing w:line="560" w:lineRule="exact"/>
        <w:ind w:left="0" w:firstLine="964" w:firstLineChars="200"/>
        <w:rPr>
          <w:rFonts w:hint="eastAsia" w:ascii="黑体" w:hAnsi="黑体" w:eastAsia="黑体" w:cs="黑体"/>
          <w:lang w:val="en-US"/>
        </w:rPr>
      </w:pPr>
    </w:p>
    <w:p w14:paraId="19571F8D">
      <w:pPr>
        <w:pStyle w:val="2"/>
        <w:spacing w:line="560" w:lineRule="exact"/>
        <w:rPr>
          <w:rFonts w:hint="eastAsia" w:ascii="黑体" w:hAnsi="黑体" w:eastAsia="黑体" w:cs="黑体"/>
          <w:sz w:val="32"/>
          <w:szCs w:val="32"/>
          <w:lang w:val="en-US"/>
        </w:rPr>
      </w:pPr>
      <w:bookmarkStart w:id="10" w:name="_Toc207537524"/>
    </w:p>
    <w:p w14:paraId="026C23CB">
      <w:pPr>
        <w:pStyle w:val="2"/>
        <w:spacing w:line="560" w:lineRule="exact"/>
        <w:ind w:left="0" w:firstLine="960" w:firstLineChars="300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/>
        </w:rPr>
        <w:t>三、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工作组织及主要任务</w:t>
      </w:r>
      <w:bookmarkEnd w:id="10"/>
    </w:p>
    <w:p w14:paraId="7A144581">
      <w:pPr>
        <w:spacing w:before="1" w:line="560" w:lineRule="exact"/>
        <w:ind w:left="210" w:leftChars="100" w:firstLine="643" w:firstLineChars="200"/>
        <w:rPr>
          <w:rFonts w:hint="eastAsia" w:ascii="楷体_GB2312" w:hAnsi="楷体_GB2312" w:eastAsia="楷体_GB2312" w:cs="楷体_GB2312"/>
          <w:b/>
          <w:sz w:val="32"/>
          <w:szCs w:val="32"/>
          <w:lang w:val="en-US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（一）</w:t>
      </w:r>
      <w:r>
        <w:rPr>
          <w:rFonts w:hint="eastAsia" w:ascii="楷体_GB2312" w:hAnsi="楷体_GB2312" w:eastAsia="楷体_GB2312" w:cs="楷体_GB2312"/>
          <w:b/>
          <w:sz w:val="32"/>
          <w:szCs w:val="32"/>
          <w:lang w:val="en-US"/>
        </w:rPr>
        <w:t>审核评估迎评领导小组</w:t>
      </w:r>
    </w:p>
    <w:p w14:paraId="62F71D8D">
      <w:pPr>
        <w:pStyle w:val="4"/>
        <w:spacing w:before="4" w:line="560" w:lineRule="exact"/>
        <w:ind w:left="210" w:leftChars="100" w:firstLine="64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组 长 ：郑贤操 于海峰</w:t>
      </w:r>
    </w:p>
    <w:p w14:paraId="4A532425">
      <w:pPr>
        <w:pStyle w:val="4"/>
        <w:spacing w:before="4" w:line="560" w:lineRule="exact"/>
        <w:ind w:left="210" w:leftChars="100" w:firstLine="64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lang w:val="en-US"/>
        </w:rPr>
        <w:t>常务</w:t>
      </w:r>
      <w:r>
        <w:rPr>
          <w:rFonts w:hint="eastAsia" w:ascii="仿宋_GB2312" w:hAnsi="仿宋_GB2312" w:eastAsia="仿宋_GB2312" w:cs="仿宋_GB2312"/>
        </w:rPr>
        <w:t>副组长：陈国栋</w:t>
      </w:r>
    </w:p>
    <w:p w14:paraId="60C174E6">
      <w:pPr>
        <w:pStyle w:val="4"/>
        <w:spacing w:before="4" w:line="560" w:lineRule="exact"/>
        <w:ind w:left="210" w:leftChars="100" w:firstLine="64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副组长：刘祖华 张凯 王志云</w:t>
      </w:r>
      <w:r>
        <w:rPr>
          <w:rFonts w:hint="eastAsia" w:ascii="仿宋_GB2312" w:hAnsi="仿宋_GB2312" w:eastAsia="仿宋_GB2312" w:cs="仿宋_GB2312"/>
          <w:lang w:val="en-US"/>
        </w:rPr>
        <w:t xml:space="preserve"> 鲁晓明 雷宇</w:t>
      </w:r>
    </w:p>
    <w:p w14:paraId="5F662906">
      <w:pPr>
        <w:pStyle w:val="4"/>
        <w:spacing w:before="4" w:line="560" w:lineRule="exact"/>
        <w:ind w:left="210" w:leftChars="100" w:firstLine="640" w:firstLineChars="200"/>
        <w:rPr>
          <w:rFonts w:hint="eastAsia" w:ascii="仿宋_GB2312" w:hAnsi="仿宋_GB2312" w:eastAsia="仿宋_GB2312" w:cs="仿宋_GB2312"/>
          <w:lang w:val="en-US"/>
        </w:rPr>
      </w:pPr>
      <w:r>
        <w:rPr>
          <w:rFonts w:hint="eastAsia" w:ascii="仿宋_GB2312" w:hAnsi="仿宋_GB2312" w:eastAsia="仿宋_GB2312" w:cs="仿宋_GB2312"/>
        </w:rPr>
        <w:t>成 员：各部门主要负责人、各教学单位党委书记</w:t>
      </w:r>
      <w:r>
        <w:rPr>
          <w:rFonts w:hint="eastAsia" w:ascii="仿宋_GB2312" w:hAnsi="仿宋_GB2312" w:eastAsia="仿宋_GB2312" w:cs="仿宋_GB2312"/>
          <w:lang w:val="en-US"/>
        </w:rPr>
        <w:t>和院长（主任）</w:t>
      </w:r>
    </w:p>
    <w:p w14:paraId="39AD03E9">
      <w:pPr>
        <w:pStyle w:val="4"/>
        <w:spacing w:before="4" w:line="560" w:lineRule="exact"/>
        <w:ind w:left="210" w:leftChars="100" w:firstLine="640" w:firstLineChars="200"/>
        <w:rPr>
          <w:rFonts w:hint="eastAsia" w:ascii="仿宋_GB2312" w:hAnsi="仿宋_GB2312" w:eastAsia="仿宋_GB2312" w:cs="仿宋_GB2312"/>
          <w:lang w:val="en-US"/>
        </w:rPr>
      </w:pPr>
      <w:r>
        <w:rPr>
          <w:rFonts w:hint="eastAsia" w:ascii="仿宋_GB2312" w:hAnsi="仿宋_GB2312" w:eastAsia="仿宋_GB2312" w:cs="仿宋_GB2312"/>
          <w:lang w:val="en-US"/>
        </w:rPr>
        <w:t>主要职责：</w:t>
      </w:r>
    </w:p>
    <w:p w14:paraId="72E23672">
      <w:pPr>
        <w:pStyle w:val="11"/>
        <w:topLinePunct/>
        <w:spacing w:line="560" w:lineRule="exact"/>
        <w:ind w:firstLine="960" w:firstLineChars="3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1.统筹领导迎评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模拟演练</w:t>
      </w:r>
      <w:r>
        <w:rPr>
          <w:rFonts w:hint="eastAsia" w:ascii="仿宋_GB2312" w:hAnsi="仿宋_GB2312" w:eastAsia="仿宋_GB2312" w:cs="仿宋_GB2312"/>
          <w:sz w:val="32"/>
          <w:szCs w:val="32"/>
        </w:rPr>
        <w:t>工作。</w:t>
      </w:r>
    </w:p>
    <w:p w14:paraId="76EE7D4F">
      <w:pPr>
        <w:pStyle w:val="11"/>
        <w:topLinePunct/>
        <w:spacing w:line="560" w:lineRule="exact"/>
        <w:ind w:firstLine="960" w:firstLineChars="3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.指导、监督和检查迎评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模拟演练</w:t>
      </w:r>
      <w:r>
        <w:rPr>
          <w:rFonts w:hint="eastAsia" w:ascii="仿宋_GB2312" w:hAnsi="仿宋_GB2312" w:eastAsia="仿宋_GB2312" w:cs="仿宋_GB2312"/>
          <w:sz w:val="32"/>
          <w:szCs w:val="32"/>
        </w:rPr>
        <w:t>工作进展情况。</w:t>
      </w:r>
    </w:p>
    <w:p w14:paraId="064F8305">
      <w:pPr>
        <w:pStyle w:val="11"/>
        <w:topLinePunct/>
        <w:spacing w:line="560" w:lineRule="exact"/>
        <w:ind w:firstLine="960" w:firstLineChars="300"/>
        <w:jc w:val="both"/>
        <w:rPr>
          <w:rFonts w:hint="eastAsia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.审议、决策迎评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模拟演练</w:t>
      </w:r>
      <w:r>
        <w:rPr>
          <w:rFonts w:hint="eastAsia" w:ascii="仿宋_GB2312" w:hAnsi="仿宋_GB2312" w:eastAsia="仿宋_GB2312" w:cs="仿宋_GB2312"/>
          <w:sz w:val="32"/>
          <w:szCs w:val="32"/>
        </w:rPr>
        <w:t>工作中重大事项、政策措施。</w:t>
      </w:r>
    </w:p>
    <w:p w14:paraId="100ECE30">
      <w:pPr>
        <w:pStyle w:val="4"/>
        <w:spacing w:before="171" w:line="560" w:lineRule="exact"/>
        <w:ind w:left="210" w:leftChars="100" w:right="720" w:firstLine="635" w:firstLineChars="200"/>
        <w:jc w:val="both"/>
        <w:rPr>
          <w:rFonts w:hint="eastAsia" w:ascii="楷体_GB2312" w:hAnsi="楷体_GB2312" w:eastAsia="楷体_GB2312" w:cs="楷体_GB2312"/>
          <w:b/>
          <w:bCs/>
          <w:spacing w:val="-2"/>
          <w:lang w:val="en-US"/>
        </w:rPr>
      </w:pPr>
      <w:r>
        <w:rPr>
          <w:rFonts w:hint="eastAsia" w:ascii="楷体_GB2312" w:hAnsi="楷体_GB2312" w:eastAsia="楷体_GB2312" w:cs="楷体_GB2312"/>
          <w:b/>
          <w:bCs/>
          <w:spacing w:val="-2"/>
        </w:rPr>
        <w:t>（</w:t>
      </w:r>
      <w:r>
        <w:rPr>
          <w:rFonts w:hint="eastAsia" w:ascii="楷体_GB2312" w:hAnsi="楷体_GB2312" w:eastAsia="楷体_GB2312" w:cs="楷体_GB2312"/>
          <w:b/>
          <w:bCs/>
          <w:spacing w:val="-2"/>
          <w:lang w:val="en-US"/>
        </w:rPr>
        <w:t>二</w:t>
      </w:r>
      <w:r>
        <w:rPr>
          <w:rFonts w:hint="eastAsia" w:ascii="楷体_GB2312" w:hAnsi="楷体_GB2312" w:eastAsia="楷体_GB2312" w:cs="楷体_GB2312"/>
          <w:b/>
          <w:bCs/>
          <w:spacing w:val="-2"/>
        </w:rPr>
        <w:t>）</w:t>
      </w:r>
      <w:r>
        <w:rPr>
          <w:rFonts w:hint="eastAsia" w:ascii="楷体_GB2312" w:hAnsi="楷体_GB2312" w:eastAsia="楷体_GB2312" w:cs="楷体_GB2312"/>
          <w:b/>
          <w:bCs/>
        </w:rPr>
        <w:t>审核评估</w:t>
      </w:r>
      <w:r>
        <w:rPr>
          <w:rFonts w:hint="eastAsia" w:ascii="楷体_GB2312" w:hAnsi="楷体_GB2312" w:eastAsia="楷体_GB2312" w:cs="楷体_GB2312"/>
          <w:b/>
          <w:bCs/>
          <w:lang w:val="en-US"/>
        </w:rPr>
        <w:t>迎评</w:t>
      </w:r>
      <w:r>
        <w:rPr>
          <w:rFonts w:hint="eastAsia" w:ascii="楷体_GB2312" w:hAnsi="楷体_GB2312" w:eastAsia="楷体_GB2312" w:cs="楷体_GB2312"/>
          <w:b/>
          <w:bCs/>
        </w:rPr>
        <w:t>领导小组工作办公室</w:t>
      </w:r>
    </w:p>
    <w:p w14:paraId="778D2EAE">
      <w:pPr>
        <w:pStyle w:val="4"/>
        <w:spacing w:before="4" w:line="560" w:lineRule="exact"/>
        <w:ind w:left="210" w:leftChars="100"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审核评估迎评领导小组下设办公室（简称“迎评办”），在审核评估迎评领导小组的领导下开展工作，办公室设在教学质量监控与评估中心。</w:t>
      </w:r>
    </w:p>
    <w:p w14:paraId="66A70258">
      <w:pPr>
        <w:pStyle w:val="4"/>
        <w:spacing w:before="4" w:line="560" w:lineRule="exact"/>
        <w:ind w:left="210" w:leftChars="100"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主</w:t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t>任：陈国栋</w:t>
      </w:r>
    </w:p>
    <w:p w14:paraId="10E915C1">
      <w:pPr>
        <w:pStyle w:val="4"/>
        <w:spacing w:before="4" w:line="560" w:lineRule="exact"/>
        <w:ind w:left="210" w:leftChars="100"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常务副主任：陈建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林</w:t>
      </w:r>
    </w:p>
    <w:p w14:paraId="736C622F">
      <w:pPr>
        <w:pStyle w:val="4"/>
        <w:spacing w:before="4" w:line="560" w:lineRule="exact"/>
        <w:ind w:left="210" w:leftChars="100"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副主任：邓欣欣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宋文静</w:t>
      </w:r>
    </w:p>
    <w:p w14:paraId="50336FE2">
      <w:pPr>
        <w:pStyle w:val="4"/>
        <w:spacing w:before="4" w:line="560" w:lineRule="exact"/>
        <w:ind w:left="210" w:leftChars="100"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成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员：张鹏程 李恩华 钟  智 林  莉 田 辉 刘大鹏  </w:t>
      </w:r>
    </w:p>
    <w:p w14:paraId="6E902624">
      <w:pPr>
        <w:pStyle w:val="4"/>
        <w:spacing w:before="4" w:line="560" w:lineRule="exact"/>
        <w:ind w:left="210" w:leftChars="100" w:firstLine="1920" w:firstLineChars="6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谢雄伟 曾晓璇 胡卫标 冯东海 陈红丽 朱 戈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</w:p>
    <w:p w14:paraId="47477C4A">
      <w:pPr>
        <w:pStyle w:val="11"/>
        <w:topLinePunct/>
        <w:spacing w:line="560" w:lineRule="exact"/>
        <w:ind w:left="2131" w:leftChars="1015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段  丹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郑伟发 各教学单位党委书记和院长（主任）</w:t>
      </w:r>
    </w:p>
    <w:p w14:paraId="274FBDCF">
      <w:pPr>
        <w:pStyle w:val="4"/>
        <w:spacing w:before="4" w:line="560" w:lineRule="exact"/>
        <w:ind w:left="210" w:leftChars="100"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秘</w:t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t>书：张华 王进</w:t>
      </w:r>
    </w:p>
    <w:p w14:paraId="51DDFF70">
      <w:pPr>
        <w:pStyle w:val="4"/>
        <w:spacing w:before="4" w:line="560" w:lineRule="exact"/>
        <w:ind w:left="210" w:leftChars="100"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主要职责：</w:t>
      </w:r>
    </w:p>
    <w:p w14:paraId="2A61004F">
      <w:pPr>
        <w:pStyle w:val="11"/>
        <w:topLinePunct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1.全面落实审核评估迎评领导小组的决策，执行领导小组的决定。</w:t>
      </w:r>
    </w:p>
    <w:p w14:paraId="3532A2CB">
      <w:pPr>
        <w:pStyle w:val="11"/>
        <w:topLinePunct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2.负责协调</w:t>
      </w:r>
      <w:bookmarkStart w:id="11" w:name="OLE_LINK4"/>
      <w:r>
        <w:rPr>
          <w:rFonts w:hint="eastAsia" w:ascii="仿宋_GB2312" w:hAnsi="仿宋_GB2312" w:eastAsia="仿宋_GB2312" w:cs="仿宋_GB2312"/>
          <w:sz w:val="32"/>
          <w:szCs w:val="32"/>
        </w:rPr>
        <w:t>迎评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模拟演练</w:t>
      </w:r>
      <w:bookmarkEnd w:id="11"/>
      <w:r>
        <w:rPr>
          <w:rFonts w:hint="eastAsia" w:ascii="仿宋_GB2312" w:hAnsi="仿宋_GB2312" w:eastAsia="仿宋_GB2312" w:cs="仿宋_GB2312"/>
          <w:sz w:val="32"/>
          <w:szCs w:val="32"/>
        </w:rPr>
        <w:t>相关事务。</w:t>
      </w:r>
    </w:p>
    <w:p w14:paraId="302D70CD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.负责统筹专家线上访谈座谈会议秘书的安排。</w:t>
      </w:r>
    </w:p>
    <w:p w14:paraId="52F283A5">
      <w:pPr>
        <w:pStyle w:val="11"/>
        <w:topLinePunct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.负责组织协调全校迎评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模拟演练</w:t>
      </w:r>
      <w:r>
        <w:rPr>
          <w:rFonts w:hint="eastAsia" w:ascii="仿宋_GB2312" w:hAnsi="仿宋_GB2312" w:eastAsia="仿宋_GB2312" w:cs="仿宋_GB2312"/>
          <w:sz w:val="32"/>
          <w:szCs w:val="32"/>
        </w:rPr>
        <w:t>工作，组织协调各职能部门和工作组之间的分工安排，研究和解决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模拟演练</w:t>
      </w:r>
      <w:r>
        <w:rPr>
          <w:rFonts w:hint="eastAsia" w:ascii="仿宋_GB2312" w:hAnsi="仿宋_GB2312" w:eastAsia="仿宋_GB2312" w:cs="仿宋_GB2312"/>
          <w:sz w:val="32"/>
          <w:szCs w:val="32"/>
        </w:rPr>
        <w:t>过程中发现的问题。</w:t>
      </w:r>
    </w:p>
    <w:p w14:paraId="369F0BCB">
      <w:pPr>
        <w:pStyle w:val="11"/>
        <w:topLinePunct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.负责迎评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模拟演练</w:t>
      </w:r>
      <w:r>
        <w:rPr>
          <w:rFonts w:hint="eastAsia" w:ascii="仿宋_GB2312" w:hAnsi="仿宋_GB2312" w:eastAsia="仿宋_GB2312" w:cs="仿宋_GB2312"/>
          <w:sz w:val="32"/>
          <w:szCs w:val="32"/>
        </w:rPr>
        <w:t>期间学校网络设备、线上访谈设备的调试，保障网络、通讯畅通。</w:t>
      </w:r>
    </w:p>
    <w:p w14:paraId="374C189A">
      <w:pPr>
        <w:spacing w:before="5" w:line="560" w:lineRule="exact"/>
        <w:ind w:left="210" w:leftChars="100" w:firstLine="643" w:firstLineChars="200"/>
        <w:rPr>
          <w:rFonts w:hint="eastAsia" w:ascii="楷体_GB2312" w:hAnsi="楷体_GB2312" w:eastAsia="楷体_GB2312" w:cs="楷体_GB2312"/>
          <w:b/>
          <w:sz w:val="32"/>
        </w:rPr>
      </w:pPr>
      <w:r>
        <w:rPr>
          <w:rFonts w:hint="eastAsia" w:ascii="楷体_GB2312" w:hAnsi="楷体_GB2312" w:eastAsia="楷体_GB2312" w:cs="楷体_GB2312"/>
          <w:b/>
          <w:sz w:val="32"/>
        </w:rPr>
        <w:t>（</w:t>
      </w:r>
      <w:r>
        <w:rPr>
          <w:rFonts w:hint="eastAsia" w:ascii="楷体_GB2312" w:hAnsi="楷体_GB2312" w:eastAsia="楷体_GB2312" w:cs="楷体_GB2312"/>
          <w:b/>
          <w:sz w:val="32"/>
          <w:lang w:val="en-US"/>
        </w:rPr>
        <w:t>三</w:t>
      </w:r>
      <w:r>
        <w:rPr>
          <w:rFonts w:hint="eastAsia" w:ascii="楷体_GB2312" w:hAnsi="楷体_GB2312" w:eastAsia="楷体_GB2312" w:cs="楷体_GB2312"/>
          <w:b/>
          <w:sz w:val="32"/>
        </w:rPr>
        <w:t>）</w:t>
      </w:r>
      <w:r>
        <w:rPr>
          <w:rFonts w:hint="eastAsia" w:ascii="楷体_GB2312" w:hAnsi="楷体_GB2312" w:eastAsia="楷体_GB2312" w:cs="楷体_GB2312"/>
          <w:b/>
          <w:sz w:val="32"/>
          <w:lang w:val="en-US"/>
        </w:rPr>
        <w:t>各</w:t>
      </w:r>
      <w:r>
        <w:rPr>
          <w:rFonts w:hint="eastAsia" w:ascii="楷体_GB2312" w:hAnsi="楷体_GB2312" w:eastAsia="楷体_GB2312" w:cs="楷体_GB2312"/>
          <w:b/>
          <w:sz w:val="32"/>
        </w:rPr>
        <w:t>专项工作组</w:t>
      </w:r>
    </w:p>
    <w:p w14:paraId="3430DBF0">
      <w:pPr>
        <w:spacing w:before="5" w:line="560" w:lineRule="exact"/>
        <w:ind w:firstLine="628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3"/>
          <w:sz w:val="32"/>
          <w:szCs w:val="32"/>
        </w:rPr>
        <w:t>根据</w:t>
      </w:r>
      <w:r>
        <w:rPr>
          <w:rFonts w:hint="eastAsia" w:ascii="仿宋_GB2312" w:hAnsi="仿宋_GB2312" w:eastAsia="仿宋_GB2312" w:cs="仿宋_GB2312"/>
          <w:spacing w:val="-3"/>
          <w:sz w:val="32"/>
          <w:szCs w:val="32"/>
          <w:lang w:val="en-US"/>
        </w:rPr>
        <w:t>审核</w:t>
      </w:r>
      <w:r>
        <w:rPr>
          <w:rFonts w:hint="eastAsia" w:ascii="仿宋_GB2312" w:hAnsi="仿宋_GB2312" w:eastAsia="仿宋_GB2312" w:cs="仿宋_GB2312"/>
          <w:spacing w:val="-3"/>
          <w:sz w:val="32"/>
          <w:szCs w:val="32"/>
        </w:rPr>
        <w:t>评估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迎评模拟演练</w:t>
      </w:r>
      <w:r>
        <w:rPr>
          <w:rFonts w:hint="eastAsia" w:ascii="仿宋_GB2312" w:hAnsi="仿宋_GB2312" w:eastAsia="仿宋_GB2312" w:cs="仿宋_GB2312"/>
          <w:spacing w:val="-3"/>
          <w:sz w:val="32"/>
          <w:szCs w:val="32"/>
        </w:rPr>
        <w:t>工作需要，设</w:t>
      </w:r>
      <w:r>
        <w:rPr>
          <w:rFonts w:hint="eastAsia" w:ascii="仿宋_GB2312" w:hAnsi="仿宋_GB2312" w:eastAsia="仿宋_GB2312" w:cs="仿宋_GB2312"/>
          <w:b w:val="0"/>
          <w:bCs w:val="0"/>
          <w:spacing w:val="-3"/>
          <w:sz w:val="32"/>
          <w:szCs w:val="32"/>
        </w:rPr>
        <w:t>立</w:t>
      </w:r>
      <w:r>
        <w:rPr>
          <w:rFonts w:hint="eastAsia" w:ascii="仿宋_GB2312" w:hAnsi="仿宋_GB2312" w:eastAsia="仿宋_GB2312" w:cs="仿宋_GB2312"/>
          <w:b w:val="0"/>
          <w:bCs w:val="0"/>
          <w:spacing w:val="-3"/>
          <w:sz w:val="32"/>
          <w:szCs w:val="32"/>
          <w:lang w:val="en-US"/>
        </w:rPr>
        <w:t>综合指令工作组</w:t>
      </w:r>
      <w:r>
        <w:rPr>
          <w:rFonts w:hint="eastAsia" w:ascii="仿宋_GB2312" w:hAnsi="仿宋_GB2312" w:eastAsia="仿宋_GB2312" w:cs="仿宋_GB2312"/>
          <w:b w:val="0"/>
          <w:bCs w:val="0"/>
          <w:spacing w:val="-3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spacing w:val="-3"/>
          <w:sz w:val="32"/>
          <w:szCs w:val="32"/>
          <w:lang w:val="en-US"/>
        </w:rPr>
        <w:t>教学工作组、学生工作组、教师工作组、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/>
        </w:rPr>
        <w:t>教学单位工作组、佛山校区工作组、</w:t>
      </w:r>
      <w:r>
        <w:rPr>
          <w:rFonts w:hint="eastAsia" w:ascii="仿宋_GB2312" w:hAnsi="仿宋_GB2312" w:eastAsia="仿宋_GB2312" w:cs="仿宋_GB2312"/>
          <w:b w:val="0"/>
          <w:bCs w:val="0"/>
          <w:spacing w:val="-3"/>
          <w:sz w:val="32"/>
          <w:szCs w:val="32"/>
          <w:lang w:val="en-US"/>
        </w:rPr>
        <w:t>技术保障工作组</w:t>
      </w:r>
      <w:r>
        <w:rPr>
          <w:rFonts w:hint="eastAsia" w:ascii="仿宋_GB2312" w:hAnsi="仿宋_GB2312" w:eastAsia="仿宋_GB2312" w:cs="仿宋_GB2312"/>
          <w:b w:val="0"/>
          <w:bCs w:val="0"/>
          <w:spacing w:val="-25"/>
          <w:sz w:val="32"/>
          <w:szCs w:val="32"/>
        </w:rPr>
        <w:t>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/>
        </w:rPr>
        <w:t>7</w:t>
      </w:r>
      <w:r>
        <w:rPr>
          <w:rFonts w:hint="eastAsia" w:ascii="仿宋_GB2312" w:hAnsi="仿宋_GB2312" w:eastAsia="仿宋_GB2312" w:cs="仿宋_GB2312"/>
          <w:b w:val="0"/>
          <w:bCs w:val="0"/>
          <w:spacing w:val="-2"/>
          <w:sz w:val="32"/>
          <w:szCs w:val="32"/>
        </w:rPr>
        <w:t>个工作小组，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统筹协调专家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迎评模拟演练的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具体工作事宜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4BDAB406">
      <w:pPr>
        <w:pStyle w:val="11"/>
        <w:topLinePunct/>
        <w:spacing w:line="560" w:lineRule="exact"/>
        <w:ind w:firstLine="643" w:firstLineChars="200"/>
        <w:jc w:val="both"/>
        <w:outlineLvl w:val="1"/>
        <w:rPr>
          <w:rFonts w:hint="eastAsia" w:ascii="仿宋_GB2312" w:hAnsi="仿宋_GB2312" w:eastAsia="仿宋_GB2312" w:cs="仿宋_GB2312"/>
          <w:b/>
          <w:sz w:val="32"/>
          <w:szCs w:val="32"/>
          <w:lang w:val="en-US"/>
        </w:rPr>
      </w:pPr>
      <w:bookmarkStart w:id="12" w:name="_Toc207537525"/>
      <w:r>
        <w:rPr>
          <w:rFonts w:hint="eastAsia" w:ascii="仿宋_GB2312" w:hAnsi="仿宋_GB2312" w:eastAsia="仿宋_GB2312" w:cs="仿宋_GB2312"/>
          <w:b/>
          <w:sz w:val="32"/>
          <w:szCs w:val="32"/>
          <w:lang w:val="en-US"/>
        </w:rPr>
        <w:t>1.综合指令工作组</w:t>
      </w:r>
      <w:bookmarkEnd w:id="12"/>
      <w:r>
        <w:rPr>
          <w:rFonts w:hint="eastAsia" w:ascii="仿宋_GB2312" w:hAnsi="仿宋_GB2312" w:eastAsia="仿宋_GB2312" w:cs="仿宋_GB2312"/>
          <w:b/>
          <w:sz w:val="32"/>
          <w:szCs w:val="32"/>
          <w:lang w:val="en-US"/>
        </w:rPr>
        <w:t xml:space="preserve">  </w:t>
      </w:r>
    </w:p>
    <w:p w14:paraId="5E177F69">
      <w:pPr>
        <w:pStyle w:val="4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负责校领导：陈国栋</w:t>
      </w:r>
    </w:p>
    <w:p w14:paraId="448FFD5D">
      <w:pPr>
        <w:pStyle w:val="4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组  长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邓欣欣</w:t>
      </w:r>
    </w:p>
    <w:p w14:paraId="3FCB5831">
      <w:pPr>
        <w:pStyle w:val="4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执行组长：宋文静</w:t>
      </w:r>
    </w:p>
    <w:p w14:paraId="787282BF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成  员：芦婷婷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吴宏豪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徐淑霞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杨  昊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bookmarkStart w:id="13" w:name="OLE_LINK10"/>
      <w:r>
        <w:rPr>
          <w:rFonts w:hint="eastAsia" w:ascii="仿宋_GB2312" w:hAnsi="仿宋_GB2312" w:eastAsia="仿宋_GB2312" w:cs="仿宋_GB2312"/>
          <w:sz w:val="32"/>
          <w:szCs w:val="32"/>
        </w:rPr>
        <w:t>陈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发健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潘  苏</w:t>
      </w:r>
    </w:p>
    <w:p w14:paraId="470E9927">
      <w:pPr>
        <w:pStyle w:val="4"/>
        <w:spacing w:before="4" w:line="560" w:lineRule="exact"/>
        <w:ind w:firstLine="1920" w:firstLineChars="600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杨  新</w:t>
      </w:r>
      <w:bookmarkEnd w:id="13"/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 xml:space="preserve"> 谭健欣</w:t>
      </w:r>
    </w:p>
    <w:p w14:paraId="5B9D08CB">
      <w:pPr>
        <w:pStyle w:val="4"/>
        <w:spacing w:before="4"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联络员：张华 王进 唐红瑞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王微 艾玉梅 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彭蕾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周真 李玉佳</w:t>
      </w:r>
    </w:p>
    <w:p w14:paraId="7E7A28C4">
      <w:pPr>
        <w:pStyle w:val="4"/>
        <w:spacing w:before="4" w:line="560" w:lineRule="exact"/>
        <w:ind w:left="210" w:leftChars="100"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/>
        </w:rPr>
        <w:t>主要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职责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 w14:paraId="686D0082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）负责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迎评模拟演练</w:t>
      </w:r>
      <w:r>
        <w:rPr>
          <w:rFonts w:hint="eastAsia" w:ascii="仿宋_GB2312" w:hAnsi="仿宋_GB2312" w:eastAsia="仿宋_GB2312" w:cs="仿宋_GB2312"/>
          <w:sz w:val="32"/>
          <w:szCs w:val="32"/>
        </w:rPr>
        <w:t>期间，收发专家组指令，收集汇总各类评估反馈信息，负责上传下达。</w:t>
      </w:r>
    </w:p>
    <w:p w14:paraId="4A811982">
      <w:pPr>
        <w:pStyle w:val="3"/>
        <w:widowControl/>
        <w:spacing w:beforeAutospacing="0" w:afterAutospacing="0"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bookmarkStart w:id="14" w:name="_Toc207537526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/>
        </w:rPr>
        <w:t>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）负责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/>
        </w:rPr>
        <w:t>迎评模拟演练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期间，根据各专项工作组的反馈信息，整理当日各类考察信息，形成关键问题简报。</w:t>
      </w:r>
      <w:bookmarkEnd w:id="14"/>
    </w:p>
    <w:p w14:paraId="2598E6AB">
      <w:pPr>
        <w:pStyle w:val="3"/>
        <w:widowControl/>
        <w:spacing w:beforeAutospacing="0" w:afterAutospacing="0"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bookmarkStart w:id="15" w:name="_Toc207537527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/>
        </w:rPr>
        <w:t>3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/>
        </w:rPr>
        <w:t>负责</w:t>
      </w:r>
      <w:bookmarkStart w:id="16" w:name="OLE_LINK12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/>
        </w:rPr>
        <w:t>迎评模拟演练</w:t>
      </w:r>
      <w:bookmarkEnd w:id="16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专家任务跟踪表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/>
        </w:rPr>
        <w:t>的制作、发布、任务跟进及问题反馈。</w:t>
      </w:r>
      <w:bookmarkEnd w:id="15"/>
    </w:p>
    <w:p w14:paraId="7AA035A0">
      <w:pPr>
        <w:widowControl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）负责落实审核评估迎评领导小组交办的其他工作。</w:t>
      </w:r>
    </w:p>
    <w:p w14:paraId="2C24B052">
      <w:pPr>
        <w:pStyle w:val="11"/>
        <w:topLinePunct/>
        <w:spacing w:line="560" w:lineRule="exact"/>
        <w:ind w:firstLine="643" w:firstLineChars="200"/>
        <w:jc w:val="both"/>
        <w:outlineLvl w:val="1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bookmarkStart w:id="17" w:name="_Toc207537528"/>
      <w:r>
        <w:rPr>
          <w:rFonts w:hint="eastAsia" w:ascii="仿宋_GB2312" w:hAnsi="仿宋_GB2312" w:eastAsia="仿宋_GB2312" w:cs="仿宋_GB2312"/>
          <w:b/>
          <w:sz w:val="32"/>
          <w:szCs w:val="32"/>
          <w:lang w:val="en-US"/>
        </w:rPr>
        <w:t>2.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教学工作组</w:t>
      </w:r>
      <w:bookmarkEnd w:id="17"/>
    </w:p>
    <w:p w14:paraId="1DE00101">
      <w:pPr>
        <w:pStyle w:val="11"/>
        <w:topLinePunct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负责校领导：陈国栋</w:t>
      </w:r>
    </w:p>
    <w:p w14:paraId="6DFCDA80">
      <w:pPr>
        <w:pStyle w:val="11"/>
        <w:topLinePunct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组  长：陈建林</w:t>
      </w:r>
    </w:p>
    <w:p w14:paraId="1A53A0F8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执行组长：陈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发健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潘  苏 杨  新</w:t>
      </w:r>
    </w:p>
    <w:p w14:paraId="0776C062">
      <w:pPr>
        <w:spacing w:line="560" w:lineRule="exact"/>
        <w:ind w:left="1918" w:leftChars="304" w:hanging="1280" w:hangingChars="400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成  员：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芦婷婷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吴宏豪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刘丁蓉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杨  昊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 xml:space="preserve">孙秀丽 黄冬如 </w:t>
      </w:r>
    </w:p>
    <w:p w14:paraId="55A957F9">
      <w:pPr>
        <w:spacing w:line="560" w:lineRule="exact"/>
        <w:ind w:left="1915" w:leftChars="912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薛云峰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曾  艳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李志勇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 xml:space="preserve">王超杰 </w:t>
      </w:r>
      <w:r>
        <w:rPr>
          <w:rFonts w:hint="eastAsia" w:ascii="仿宋_GB2312" w:hAnsi="仿宋_GB2312" w:eastAsia="仿宋_GB2312" w:cs="仿宋_GB2312"/>
          <w:sz w:val="32"/>
          <w:szCs w:val="32"/>
        </w:rPr>
        <w:t>各教学单位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党委副书记、教学副院长</w:t>
      </w:r>
    </w:p>
    <w:p w14:paraId="61DF925B">
      <w:pPr>
        <w:pStyle w:val="4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秘书：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周景 林国献 周君佐 王雪梅</w:t>
      </w:r>
    </w:p>
    <w:p w14:paraId="3E71A22B">
      <w:pPr>
        <w:pStyle w:val="4"/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/>
        </w:rPr>
        <w:t>主要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职责：</w:t>
      </w:r>
    </w:p>
    <w:p w14:paraId="6C3C49C5">
      <w:pPr>
        <w:pStyle w:val="4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负责</w:t>
      </w:r>
      <w:r>
        <w:rPr>
          <w:rFonts w:hint="eastAsia" w:ascii="仿宋_GB2312" w:hAnsi="仿宋_GB2312" w:eastAsia="仿宋_GB2312" w:cs="仿宋_GB2312"/>
          <w:sz w:val="32"/>
          <w:szCs w:val="32"/>
        </w:rPr>
        <w:t>落实专家听课看课任务。①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制定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《广东财经大学审核评估专家线上听课看课指南》，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同时为每位专家配备专属且固定的听课账号和密码，确保专家能够顺利开展听课工作；②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核对听课看课具体信息，</w:t>
      </w:r>
      <w:r>
        <w:rPr>
          <w:rFonts w:hint="eastAsia" w:ascii="仿宋_GB2312" w:hAnsi="仿宋_GB2312" w:eastAsia="仿宋_GB2312" w:cs="仿宋_GB2312"/>
          <w:sz w:val="32"/>
          <w:szCs w:val="32"/>
        </w:rPr>
        <w:t>及时接收专家指令，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及时给各教学单位下达听课看课任务，</w:t>
      </w:r>
      <w:r>
        <w:rPr>
          <w:rFonts w:hint="eastAsia" w:ascii="仿宋_GB2312" w:hAnsi="仿宋_GB2312" w:eastAsia="仿宋_GB2312" w:cs="仿宋_GB2312"/>
          <w:sz w:val="32"/>
          <w:szCs w:val="32"/>
        </w:rPr>
        <w:t>落实听课看课课室安排，跟进并反馈指令落实情况；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③</w:t>
      </w:r>
      <w:r>
        <w:rPr>
          <w:rFonts w:hint="eastAsia" w:ascii="仿宋_GB2312" w:hAnsi="仿宋_GB2312" w:eastAsia="仿宋_GB2312" w:cs="仿宋_GB2312"/>
          <w:sz w:val="32"/>
          <w:szCs w:val="32"/>
        </w:rPr>
        <w:t>负责专家线上听课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看课</w:t>
      </w:r>
      <w:r>
        <w:rPr>
          <w:rFonts w:hint="eastAsia" w:ascii="仿宋_GB2312" w:hAnsi="仿宋_GB2312" w:eastAsia="仿宋_GB2312" w:cs="仿宋_GB2312"/>
          <w:sz w:val="32"/>
          <w:szCs w:val="32"/>
        </w:rPr>
        <w:t>技术总协调，全面统筹线上听课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看课</w:t>
      </w:r>
      <w:r>
        <w:rPr>
          <w:rFonts w:hint="eastAsia" w:ascii="仿宋_GB2312" w:hAnsi="仿宋_GB2312" w:eastAsia="仿宋_GB2312" w:cs="仿宋_GB2312"/>
          <w:sz w:val="32"/>
          <w:szCs w:val="32"/>
        </w:rPr>
        <w:t>的技术事宜，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确保学校线上听课看课的网络顺畅和平台的正常访问；④</w:t>
      </w:r>
      <w:r>
        <w:rPr>
          <w:rFonts w:hint="eastAsia" w:ascii="仿宋_GB2312" w:hAnsi="仿宋_GB2312" w:eastAsia="仿宋_GB2312" w:cs="仿宋_GB2312"/>
          <w:sz w:val="32"/>
          <w:szCs w:val="32"/>
        </w:rPr>
        <w:t>负责听课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看课</w:t>
      </w:r>
      <w:r>
        <w:rPr>
          <w:rFonts w:hint="eastAsia" w:ascii="仿宋_GB2312" w:hAnsi="仿宋_GB2312" w:eastAsia="仿宋_GB2312" w:cs="仿宋_GB2312"/>
          <w:sz w:val="32"/>
          <w:szCs w:val="32"/>
        </w:rPr>
        <w:t>期间专家听课系统运行、网络安全技术保障，保障听课相关信息的安全；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⑤负责</w:t>
      </w:r>
      <w:r>
        <w:rPr>
          <w:rFonts w:hint="eastAsia" w:ascii="仿宋_GB2312" w:hAnsi="仿宋_GB2312" w:eastAsia="仿宋_GB2312" w:cs="仿宋_GB2312"/>
          <w:sz w:val="32"/>
          <w:szCs w:val="32"/>
        </w:rPr>
        <w:t>完成教学设备、教室多媒体设备的全面检查检修，配备备用设备，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及时处理</w:t>
      </w:r>
      <w:r>
        <w:rPr>
          <w:rFonts w:hint="eastAsia" w:ascii="仿宋_GB2312" w:hAnsi="仿宋_GB2312" w:eastAsia="仿宋_GB2312" w:cs="仿宋_GB2312"/>
          <w:sz w:val="32"/>
          <w:szCs w:val="32"/>
        </w:rPr>
        <w:t>听课看课过程中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各类教学突发情况，</w:t>
      </w:r>
      <w:r>
        <w:rPr>
          <w:rFonts w:hint="eastAsia" w:ascii="仿宋_GB2312" w:hAnsi="仿宋_GB2312" w:eastAsia="仿宋_GB2312" w:cs="仿宋_GB2312"/>
          <w:sz w:val="32"/>
          <w:szCs w:val="32"/>
        </w:rPr>
        <w:t>做好应急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预案；⑥负责做好听课看课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专家任务跟踪表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相应任务的落实与完成情况的填写与反馈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（执行组长：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陈发健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/>
        </w:rPr>
        <w:t>，秘书：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周景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6A326782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负责落实专家调阅试卷任务。①</w:t>
      </w:r>
      <w:r>
        <w:rPr>
          <w:rFonts w:hint="eastAsia" w:ascii="仿宋_GB2312" w:hAnsi="仿宋_GB2312" w:eastAsia="仿宋_GB2312" w:cs="仿宋_GB2312"/>
          <w:sz w:val="32"/>
          <w:szCs w:val="32"/>
        </w:rPr>
        <w:t>做好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迎评模拟演练</w:t>
      </w:r>
      <w:r>
        <w:rPr>
          <w:rFonts w:hint="eastAsia" w:ascii="仿宋_GB2312" w:hAnsi="仿宋_GB2312" w:eastAsia="仿宋_GB2312" w:cs="仿宋_GB2312"/>
          <w:sz w:val="32"/>
          <w:szCs w:val="32"/>
        </w:rPr>
        <w:t>期间调阅试卷的文档整理，每门课程试卷的全套资料包含试题、答案、学生答卷、成绩单、命题双向细目表、考试统计分析表6份材料，生成以“专家姓名+授课教师+课程名称+抽调试卷”命名的PDF文件，根据专家要求提供调阅试卷文档；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②</w:t>
      </w:r>
      <w:r>
        <w:rPr>
          <w:rFonts w:hint="eastAsia" w:ascii="仿宋_GB2312" w:hAnsi="仿宋_GB2312" w:eastAsia="仿宋_GB2312" w:cs="仿宋_GB2312"/>
          <w:sz w:val="32"/>
          <w:szCs w:val="32"/>
        </w:rPr>
        <w:t>负责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试卷相关的其他</w:t>
      </w:r>
      <w:r>
        <w:rPr>
          <w:rFonts w:hint="eastAsia" w:ascii="仿宋_GB2312" w:hAnsi="仿宋_GB2312" w:eastAsia="仿宋_GB2312" w:cs="仿宋_GB2312"/>
          <w:sz w:val="32"/>
          <w:szCs w:val="32"/>
        </w:rPr>
        <w:t>材料调阅任务；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③</w:t>
      </w:r>
      <w:r>
        <w:rPr>
          <w:rFonts w:hint="eastAsia" w:ascii="仿宋_GB2312" w:hAnsi="仿宋_GB2312" w:eastAsia="仿宋_GB2312" w:cs="仿宋_GB2312"/>
          <w:sz w:val="32"/>
          <w:szCs w:val="32"/>
        </w:rPr>
        <w:t>及时接收专家指令，跟进并反馈指令落实情况；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④负责做好试卷材料调阅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专家任务跟踪表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相应任务的落实与完成情况的填写与反馈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（执行组长：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潘苏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/>
        </w:rPr>
        <w:t>，秘书：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林国献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）。</w:t>
      </w:r>
    </w:p>
    <w:p w14:paraId="31FC43CF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（3）负责落实专家调阅毕业论文（设计）材料任务。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①</w:t>
      </w:r>
      <w:r>
        <w:rPr>
          <w:rFonts w:hint="eastAsia" w:ascii="仿宋_GB2312" w:hAnsi="仿宋_GB2312" w:eastAsia="仿宋_GB2312" w:cs="仿宋_GB2312"/>
          <w:sz w:val="32"/>
          <w:szCs w:val="32"/>
        </w:rPr>
        <w:t>做好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迎评模拟演练</w:t>
      </w:r>
      <w:r>
        <w:rPr>
          <w:rFonts w:hint="eastAsia" w:ascii="仿宋_GB2312" w:hAnsi="仿宋_GB2312" w:eastAsia="仿宋_GB2312" w:cs="仿宋_GB2312"/>
          <w:sz w:val="32"/>
          <w:szCs w:val="32"/>
        </w:rPr>
        <w:t>期间调阅毕业论文（设计）的文档整理，每份毕业论文（设计）的全套资料包括论文终稿、过程性材料（开题报告、成绩评定表、答辩记录表）、查重报告。生成以“专家姓名+学生学号+毕业论文（设计）”命名的PDF文件，根据专家要求提供调阅毕业论文（设计）文档；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②</w:t>
      </w:r>
      <w:r>
        <w:rPr>
          <w:rFonts w:hint="eastAsia" w:ascii="仿宋_GB2312" w:hAnsi="仿宋_GB2312" w:eastAsia="仿宋_GB2312" w:cs="仿宋_GB2312"/>
          <w:sz w:val="32"/>
          <w:szCs w:val="32"/>
        </w:rPr>
        <w:t>及时接收专家指令，跟进并反馈指令落实情况；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③负责做好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论文调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阅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专家任务跟踪表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相应任务的落实与完成情况的填写与反馈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（执行组长：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杨新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/>
        </w:rPr>
        <w:t>，秘书：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周君佐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3DB99591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（4）负责落实专家调阅人才培养方案、教学大纲、审计报告、财务报告、十四五规划等其他材料任务。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①迎评模拟演练</w:t>
      </w:r>
      <w:r>
        <w:rPr>
          <w:rFonts w:hint="eastAsia" w:ascii="仿宋_GB2312" w:hAnsi="仿宋_GB2312" w:eastAsia="仿宋_GB2312" w:cs="仿宋_GB2312"/>
          <w:sz w:val="32"/>
          <w:szCs w:val="32"/>
        </w:rPr>
        <w:t>期间，根据专家要求做好调阅其他材料的准备，如调阅材料超过两个，可根据调阅材料的类型和数量做好材料目录，按照目录顺序对材料进行排序，生成以“专家姓名+调阅其他材料”命名的PDF文件，根据专家要求提供材料文档；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②</w:t>
      </w:r>
      <w:r>
        <w:rPr>
          <w:rFonts w:hint="eastAsia" w:ascii="仿宋_GB2312" w:hAnsi="仿宋_GB2312" w:eastAsia="仿宋_GB2312" w:cs="仿宋_GB2312"/>
          <w:sz w:val="32"/>
          <w:szCs w:val="32"/>
        </w:rPr>
        <w:t>及时接收专家指令，跟进并反馈指令落实情况；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③负责做好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其他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材料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调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阅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专家任务跟踪表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相应任务的落实与完成情况的填写与反馈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（执行组长：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杨新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/>
        </w:rPr>
        <w:t>，秘书：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王雪梅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。</w:t>
      </w:r>
    </w:p>
    <w:p w14:paraId="74137F24">
      <w:pPr>
        <w:pStyle w:val="3"/>
        <w:widowControl/>
        <w:spacing w:beforeAutospacing="0" w:afterAutospacing="0"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/>
        </w:rPr>
      </w:pPr>
      <w:bookmarkStart w:id="18" w:name="_Toc207537529"/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/>
        </w:rPr>
        <w:t>5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）负责做好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/>
        </w:rPr>
        <w:t>迎评模拟演练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前各教学单位迎评材料的教学检查。</w:t>
      </w:r>
      <w:bookmarkEnd w:id="18"/>
    </w:p>
    <w:p w14:paraId="5A44C866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（6）负责落实审核评估迎评领导小组交办的其他工作。</w:t>
      </w:r>
    </w:p>
    <w:p w14:paraId="1BC1EB4F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/>
        </w:rPr>
        <w:t>3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 xml:space="preserve">.学生工作组 </w:t>
      </w:r>
    </w:p>
    <w:p w14:paraId="6E16A65F">
      <w:pPr>
        <w:pStyle w:val="11"/>
        <w:topLinePunct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负责校领导：张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凯</w:t>
      </w:r>
    </w:p>
    <w:p w14:paraId="342DE610">
      <w:pPr>
        <w:pStyle w:val="11"/>
        <w:topLinePunct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组  长：钟 智</w:t>
      </w:r>
    </w:p>
    <w:p w14:paraId="1F838585">
      <w:pPr>
        <w:widowControl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执行组长：吴宏豪</w:t>
      </w:r>
    </w:p>
    <w:p w14:paraId="09A38B1A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成  员：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曾  艳 学工部副部长 各</w:t>
      </w:r>
      <w:r>
        <w:rPr>
          <w:rFonts w:hint="eastAsia" w:ascii="仿宋_GB2312" w:hAnsi="仿宋_GB2312" w:eastAsia="仿宋_GB2312" w:cs="仿宋_GB2312"/>
          <w:sz w:val="32"/>
          <w:szCs w:val="32"/>
        </w:rPr>
        <w:t>教学单位党委副书记</w:t>
      </w:r>
    </w:p>
    <w:p w14:paraId="1D07404A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秘书：李玉贤</w:t>
      </w:r>
    </w:p>
    <w:p w14:paraId="066654E0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 xml:space="preserve">主要职责： </w:t>
      </w:r>
    </w:p>
    <w:p w14:paraId="162C940D">
      <w:pPr>
        <w:pStyle w:val="3"/>
        <w:widowControl/>
        <w:spacing w:beforeAutospacing="0" w:afterAutospacing="0"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yellow"/>
        </w:rPr>
      </w:pPr>
      <w:bookmarkStart w:id="19" w:name="_Toc207537530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（1）负责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/>
        </w:rPr>
        <w:t>组织实施迎评模拟演练期间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在校生和毕业生代表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/>
        </w:rPr>
        <w:t>访谈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座谈，落实工作人员跟进会议并做好培训。落实学生代表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/>
        </w:rPr>
        <w:t>访谈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座谈的会议室安排、设备运行，做好参会人员的参会准备和安排等工作。配合会议秘书做好腾讯视频会议音视频录制和整理，按要求上报迎评办。及时接收专家指令，跟进并反馈指令落实情况。</w:t>
      </w:r>
      <w:bookmarkEnd w:id="19"/>
    </w:p>
    <w:p w14:paraId="711F8E1D">
      <w:pPr>
        <w:pStyle w:val="3"/>
        <w:widowControl/>
        <w:spacing w:beforeAutospacing="0" w:afterAutospacing="0"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bookmarkStart w:id="20" w:name="_Toc207537531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/>
        </w:rPr>
        <w:t>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）负责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/>
        </w:rPr>
        <w:t>组织实施迎评模拟演练期间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校友代表访谈座谈，落实工作人员跟进会议并做好培训。落实校友代表访谈座谈的会议室安排、设备运行，做好参会人员的参会准备和安排等工作。配合会议秘书做好腾讯视频会议音视频录制和整理，按要求上报迎评办。及时接收专家指令，跟进并反馈指令落实情况。</w:t>
      </w:r>
      <w:bookmarkEnd w:id="20"/>
    </w:p>
    <w:p w14:paraId="4EDE75DB">
      <w:pPr>
        <w:pStyle w:val="3"/>
        <w:widowControl/>
        <w:spacing w:beforeAutospacing="0" w:afterAutospacing="0"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bookmarkStart w:id="21" w:name="_Toc207537532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/>
        </w:rPr>
        <w:t>3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）负责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/>
        </w:rPr>
        <w:t>组织实施迎评模拟演练期间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用人单位、实习基地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/>
        </w:rPr>
        <w:t>访谈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座谈，落实工作人员跟进会议并做好培训。落实用人单位、实习基地代表访谈座谈的会议室安排、设备运行，做好参会人员的参会准备和安排等工作。配合会议秘书做好腾讯视频会议音视频录制和整理，按要求上报迎评办。及时接收专家指令，跟进并反馈指令落实情况。</w:t>
      </w:r>
      <w:bookmarkEnd w:id="21"/>
    </w:p>
    <w:p w14:paraId="32DAA478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）负责统筹协调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学生听课看课、</w:t>
      </w:r>
      <w:r>
        <w:rPr>
          <w:rFonts w:hint="eastAsia" w:ascii="仿宋_GB2312" w:hAnsi="仿宋_GB2312" w:eastAsia="仿宋_GB2312" w:cs="仿宋_GB2312"/>
          <w:sz w:val="32"/>
          <w:szCs w:val="32"/>
        </w:rPr>
        <w:t>在校生代表、毕业生代表、校友代表、用人单位、实习基地访谈座谈相关事宜的处理，做好突发事件的应急预案。</w:t>
      </w:r>
    </w:p>
    <w:p w14:paraId="67BA8D16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负责做好学生工作组访谈座谈</w:t>
      </w:r>
      <w:bookmarkStart w:id="22" w:name="OLE_LINK11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专家任务跟踪表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相应任务的落实与完成情况</w:t>
      </w:r>
      <w:bookmarkEnd w:id="22"/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的填写与反馈。</w:t>
      </w:r>
    </w:p>
    <w:p w14:paraId="5088CD5C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）负责落实审核评估迎评领导小组交办的其他工作。</w:t>
      </w:r>
    </w:p>
    <w:p w14:paraId="4F079DDB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/>
        </w:rPr>
        <w:t>4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.教师工作组</w:t>
      </w:r>
    </w:p>
    <w:p w14:paraId="065BC94E">
      <w:pPr>
        <w:pStyle w:val="11"/>
        <w:topLinePunct/>
        <w:autoSpaceDE/>
        <w:autoSpaceDN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负责校领导：王志云</w:t>
      </w:r>
    </w:p>
    <w:p w14:paraId="45DFA2F5">
      <w:pPr>
        <w:pStyle w:val="11"/>
        <w:topLinePunct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组  长：林 莉</w:t>
      </w:r>
    </w:p>
    <w:p w14:paraId="2F3E34C2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执行组长：徐淑霞</w:t>
      </w:r>
    </w:p>
    <w:p w14:paraId="02F0D602">
      <w:pPr>
        <w:spacing w:line="560" w:lineRule="exact"/>
        <w:ind w:left="1889" w:leftChars="290" w:hanging="1280" w:hangingChars="400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成  员：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刘丁蓉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  <w:lang w:val="en-US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芦婷婷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王恩习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黄敬聪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吴宏豪 杨 昊</w:t>
      </w:r>
    </w:p>
    <w:p w14:paraId="397B7AD6">
      <w:pPr>
        <w:spacing w:line="560" w:lineRule="exact"/>
        <w:ind w:left="1886" w:leftChars="898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 xml:space="preserve">黄沃才 杨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新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崔晓莹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王  强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刘  瑀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顾力为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</w:p>
    <w:p w14:paraId="0B08DBDE">
      <w:pPr>
        <w:spacing w:line="560" w:lineRule="exact"/>
        <w:ind w:left="1886" w:leftChars="898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孙秀丽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黄耿鸿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王  健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薛云峰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曾  艳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肖志国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</w:p>
    <w:p w14:paraId="78ABDEAA">
      <w:pPr>
        <w:spacing w:line="560" w:lineRule="exact"/>
        <w:ind w:left="1886" w:leftChars="898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谭健欣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 xml:space="preserve">王超杰 </w:t>
      </w:r>
      <w:r>
        <w:rPr>
          <w:rFonts w:hint="eastAsia" w:ascii="仿宋_GB2312" w:hAnsi="仿宋_GB2312" w:eastAsia="仿宋_GB2312" w:cs="仿宋_GB2312"/>
          <w:sz w:val="32"/>
          <w:szCs w:val="32"/>
        </w:rPr>
        <w:t>各教学单位党委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副</w:t>
      </w:r>
      <w:r>
        <w:rPr>
          <w:rFonts w:hint="eastAsia" w:ascii="仿宋_GB2312" w:hAnsi="仿宋_GB2312" w:eastAsia="仿宋_GB2312" w:cs="仿宋_GB2312"/>
          <w:sz w:val="32"/>
          <w:szCs w:val="32"/>
        </w:rPr>
        <w:t>书记、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教学副院长、科研副院长</w:t>
      </w:r>
    </w:p>
    <w:p w14:paraId="662FF815">
      <w:pPr>
        <w:widowControl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秘书：蒋欣朋</w:t>
      </w:r>
    </w:p>
    <w:p w14:paraId="1B4923E7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主要职责：</w:t>
      </w:r>
    </w:p>
    <w:p w14:paraId="43693047">
      <w:pPr>
        <w:pStyle w:val="3"/>
        <w:widowControl/>
        <w:spacing w:beforeAutospacing="0" w:afterAutospacing="0"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bookmarkStart w:id="23" w:name="_Toc207537533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（1）负责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/>
        </w:rPr>
        <w:t>组织实施迎评模拟演练期间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校领导访谈，落实工作人员跟进会议并做好培训。落实校领导访谈的会议室安排、设备运行，做好参会人员的参会准备和安排等工作。配合会议秘书做好腾讯视频会议音视频录制和整理，按要求上报迎评办。及时接收专家指令，跟进并反馈指令落实情况。</w:t>
      </w:r>
      <w:bookmarkEnd w:id="23"/>
    </w:p>
    <w:p w14:paraId="1C8D9522">
      <w:pPr>
        <w:pStyle w:val="3"/>
        <w:widowControl/>
        <w:spacing w:beforeAutospacing="0" w:afterAutospacing="0"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bookmarkStart w:id="24" w:name="_Toc207537534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/>
        </w:rPr>
        <w:t>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）负责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/>
        </w:rPr>
        <w:t>组织实施迎评模拟演练期间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全体中层干部、教师代表访谈座谈。落实全体中层干部、教师代表访谈座谈的会议室安排、设备运行，做好参会人员的参会准备和安排等工作。配合会议秘书做好腾讯视频会议音视频录制和整理，按要求上报迎评办。及时接收专家指令，跟进并反馈指令落实情况。</w:t>
      </w:r>
      <w:bookmarkEnd w:id="24"/>
    </w:p>
    <w:p w14:paraId="7D67FF43">
      <w:pPr>
        <w:pStyle w:val="3"/>
        <w:widowControl/>
        <w:spacing w:beforeAutospacing="0" w:afterAutospacing="0"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bookmarkStart w:id="25" w:name="_Toc207537535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/>
        </w:rPr>
        <w:t>3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）负责统筹协调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/>
        </w:rPr>
        <w:t>迎评模拟演练期间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校领导、全体中层干部和教工代表访谈座谈中相关事宜的处理，做好访谈座谈突发事件的应急预案。</w:t>
      </w:r>
      <w:bookmarkEnd w:id="25"/>
    </w:p>
    <w:p w14:paraId="3E230A61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负责做好教师工作组访谈座谈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专家任务跟踪表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相应任务的落实与完成情况的填写与反馈。</w:t>
      </w:r>
    </w:p>
    <w:p w14:paraId="423008E8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）负责落实审核评估迎评领导小组交办的其他工作。</w:t>
      </w:r>
    </w:p>
    <w:p w14:paraId="63C29A32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/>
        </w:rPr>
        <w:t>5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.教学单位工作组</w:t>
      </w:r>
    </w:p>
    <w:p w14:paraId="683BE509">
      <w:pPr>
        <w:pStyle w:val="11"/>
        <w:topLinePunct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负责校领导：联系校领导</w:t>
      </w:r>
    </w:p>
    <w:p w14:paraId="6FF9730C">
      <w:pPr>
        <w:pStyle w:val="11"/>
        <w:topLinePunct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组  长：各教学单位党委书记和院长（主任）</w:t>
      </w:r>
    </w:p>
    <w:p w14:paraId="304470F8">
      <w:pPr>
        <w:pStyle w:val="11"/>
        <w:topLinePunct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执行</w:t>
      </w:r>
      <w:r>
        <w:rPr>
          <w:rFonts w:hint="eastAsia" w:ascii="仿宋_GB2312" w:hAnsi="仿宋_GB2312" w:eastAsia="仿宋_GB2312" w:cs="仿宋_GB2312"/>
          <w:sz w:val="32"/>
          <w:szCs w:val="32"/>
        </w:rPr>
        <w:t>组长：各教学单位副职负责人</w:t>
      </w:r>
    </w:p>
    <w:p w14:paraId="782E8CBE">
      <w:pPr>
        <w:pStyle w:val="11"/>
        <w:topLinePunct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成  员：各教学单位办公室主任、辅导员、教学秘书</w:t>
      </w:r>
    </w:p>
    <w:p w14:paraId="29D2B4F6">
      <w:pPr>
        <w:pStyle w:val="4"/>
        <w:spacing w:before="4"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秘书：</w:t>
      </w:r>
      <w:r>
        <w:rPr>
          <w:rFonts w:hint="eastAsia" w:ascii="仿宋_GB2312" w:hAnsi="仿宋_GB2312" w:eastAsia="仿宋_GB2312" w:cs="仿宋_GB2312"/>
          <w:sz w:val="32"/>
          <w:szCs w:val="32"/>
        </w:rPr>
        <w:t>各教学单位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工作人员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/>
        </w:rPr>
        <w:t>具体名单见附件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6）</w:t>
      </w:r>
    </w:p>
    <w:p w14:paraId="0BE9317F">
      <w:pPr>
        <w:widowControl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主要职责：</w:t>
      </w:r>
    </w:p>
    <w:p w14:paraId="0B6003C5">
      <w:pPr>
        <w:widowControl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（1）负责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落实</w:t>
      </w:r>
      <w:r>
        <w:rPr>
          <w:rFonts w:hint="eastAsia" w:ascii="仿宋_GB2312" w:hAnsi="仿宋_GB2312" w:eastAsia="仿宋_GB2312" w:cs="仿宋_GB2312"/>
          <w:sz w:val="32"/>
          <w:szCs w:val="32"/>
        </w:rPr>
        <w:t>好</w:t>
      </w:r>
      <w:bookmarkStart w:id="26" w:name="OLE_LINK5"/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迎评模拟演练</w:t>
      </w:r>
      <w:bookmarkEnd w:id="26"/>
      <w:r>
        <w:rPr>
          <w:rFonts w:hint="eastAsia" w:ascii="仿宋_GB2312" w:hAnsi="仿宋_GB2312" w:eastAsia="仿宋_GB2312" w:cs="仿宋_GB2312"/>
          <w:sz w:val="32"/>
          <w:szCs w:val="32"/>
        </w:rPr>
        <w:t>期间教师课堂教学、学生课堂纪律管理工作，包含检查教师上课携带教材、教案、教学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执行</w:t>
      </w:r>
      <w:r>
        <w:rPr>
          <w:rFonts w:hint="eastAsia" w:ascii="仿宋_GB2312" w:hAnsi="仿宋_GB2312" w:eastAsia="仿宋_GB2312" w:cs="仿宋_GB2312"/>
          <w:sz w:val="32"/>
          <w:szCs w:val="32"/>
        </w:rPr>
        <w:t>计划等文件、学生上课携带教材、作业本等学习资料，检查按时上下课。</w:t>
      </w:r>
    </w:p>
    <w:p w14:paraId="0748FD3C">
      <w:pPr>
        <w:widowControl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（2）负责落实好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迎评模拟演练</w:t>
      </w:r>
      <w:r>
        <w:rPr>
          <w:rFonts w:hint="eastAsia" w:ascii="仿宋_GB2312" w:hAnsi="仿宋_GB2312" w:eastAsia="仿宋_GB2312" w:cs="仿宋_GB2312"/>
          <w:sz w:val="32"/>
          <w:szCs w:val="32"/>
        </w:rPr>
        <w:t>期间听课看课任务，及时通知授课教师和上课学生，组织做好听课看课相关事宜，配合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教学工作组</w:t>
      </w:r>
      <w:r>
        <w:rPr>
          <w:rFonts w:hint="eastAsia" w:ascii="仿宋_GB2312" w:hAnsi="仿宋_GB2312" w:eastAsia="仿宋_GB2312" w:cs="仿宋_GB2312"/>
          <w:sz w:val="32"/>
          <w:szCs w:val="32"/>
        </w:rPr>
        <w:t>做好听课看课突发状况的应急预案，配合做好专家指令的落实、跟进和反馈工作。</w:t>
      </w:r>
    </w:p>
    <w:p w14:paraId="4EAE249F">
      <w:pPr>
        <w:widowControl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（3）负责落实好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迎评模拟演练</w:t>
      </w:r>
      <w:r>
        <w:rPr>
          <w:rFonts w:hint="eastAsia" w:ascii="仿宋_GB2312" w:hAnsi="仿宋_GB2312" w:eastAsia="仿宋_GB2312" w:cs="仿宋_GB2312"/>
          <w:sz w:val="32"/>
          <w:szCs w:val="32"/>
        </w:rPr>
        <w:t>期间调阅试卷、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调阅论文</w:t>
      </w:r>
      <w:r>
        <w:rPr>
          <w:rFonts w:hint="eastAsia" w:ascii="仿宋_GB2312" w:hAnsi="仿宋_GB2312" w:eastAsia="仿宋_GB2312" w:cs="仿宋_GB2312"/>
          <w:sz w:val="32"/>
          <w:szCs w:val="32"/>
        </w:rPr>
        <w:t>及其他材料的工作，配合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教学工作组</w:t>
      </w:r>
      <w:r>
        <w:rPr>
          <w:rFonts w:hint="eastAsia" w:ascii="仿宋_GB2312" w:hAnsi="仿宋_GB2312" w:eastAsia="仿宋_GB2312" w:cs="仿宋_GB2312"/>
          <w:sz w:val="32"/>
          <w:szCs w:val="32"/>
        </w:rPr>
        <w:t>做好调阅试卷、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调阅论文</w:t>
      </w:r>
      <w:r>
        <w:rPr>
          <w:rFonts w:hint="eastAsia" w:ascii="仿宋_GB2312" w:hAnsi="仿宋_GB2312" w:eastAsia="仿宋_GB2312" w:cs="仿宋_GB2312"/>
          <w:sz w:val="32"/>
          <w:szCs w:val="32"/>
        </w:rPr>
        <w:t>及其他材料突发状况的应急预案，配合做好专家指令的落实、跟进和反馈工作。</w:t>
      </w:r>
    </w:p>
    <w:p w14:paraId="3EF54009">
      <w:pPr>
        <w:widowControl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（4）负责落实好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迎评模拟演练</w:t>
      </w:r>
      <w:r>
        <w:rPr>
          <w:rFonts w:hint="eastAsia" w:ascii="仿宋_GB2312" w:hAnsi="仿宋_GB2312" w:eastAsia="仿宋_GB2312" w:cs="仿宋_GB2312"/>
          <w:sz w:val="32"/>
          <w:szCs w:val="32"/>
        </w:rPr>
        <w:t>期间各教学单位领导访谈、师生代表座谈准备工作，配合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学生工作组、教师工作组</w:t>
      </w:r>
      <w:r>
        <w:rPr>
          <w:rFonts w:hint="eastAsia" w:ascii="仿宋_GB2312" w:hAnsi="仿宋_GB2312" w:eastAsia="仿宋_GB2312" w:cs="仿宋_GB2312"/>
          <w:sz w:val="32"/>
          <w:szCs w:val="32"/>
        </w:rPr>
        <w:t>做好访谈座谈的会议室安排、设备运行、腾讯视频会议音视频录制和整理，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配合</w:t>
      </w:r>
      <w:r>
        <w:rPr>
          <w:rFonts w:hint="eastAsia" w:ascii="仿宋_GB2312" w:hAnsi="仿宋_GB2312" w:eastAsia="仿宋_GB2312" w:cs="仿宋_GB2312"/>
          <w:sz w:val="32"/>
          <w:szCs w:val="32"/>
        </w:rPr>
        <w:t>做好专家线上访谈座谈学院会议的安排，做好会议记录等相关材料的整理。</w:t>
      </w:r>
    </w:p>
    <w:p w14:paraId="4EF71022">
      <w:pPr>
        <w:widowControl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负责落实</w:t>
      </w:r>
      <w:r>
        <w:rPr>
          <w:rFonts w:hint="eastAsia" w:ascii="仿宋_GB2312" w:hAnsi="仿宋_GB2312" w:eastAsia="仿宋_GB2312" w:cs="仿宋_GB2312"/>
          <w:sz w:val="32"/>
          <w:szCs w:val="32"/>
        </w:rPr>
        <w:t>好各教学单位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访谈</w:t>
      </w:r>
      <w:r>
        <w:rPr>
          <w:rFonts w:hint="eastAsia" w:ascii="仿宋_GB2312" w:hAnsi="仿宋_GB2312" w:eastAsia="仿宋_GB2312" w:cs="仿宋_GB2312"/>
          <w:sz w:val="32"/>
          <w:szCs w:val="32"/>
        </w:rPr>
        <w:t>座谈对象的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提前</w:t>
      </w:r>
      <w:r>
        <w:rPr>
          <w:rFonts w:hint="eastAsia" w:ascii="仿宋_GB2312" w:hAnsi="仿宋_GB2312" w:eastAsia="仿宋_GB2312" w:cs="仿宋_GB2312"/>
          <w:sz w:val="32"/>
          <w:szCs w:val="32"/>
        </w:rPr>
        <w:t>培训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工作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2CFB4765">
      <w:pPr>
        <w:widowControl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）学校机构调整中涉及专业调整的学院，要按评估工作要求做好转入和转出学生相关试卷、毕业论文（设计）等档案材料的整理和分类，做好归档工作。</w:t>
      </w:r>
    </w:p>
    <w:p w14:paraId="7846AF94">
      <w:pPr>
        <w:widowControl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</w:rPr>
        <w:t>）负责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做好迎评模拟演练</w:t>
      </w:r>
      <w:r>
        <w:rPr>
          <w:rFonts w:hint="eastAsia" w:ascii="仿宋_GB2312" w:hAnsi="仿宋_GB2312" w:eastAsia="仿宋_GB2312" w:cs="仿宋_GB2312"/>
          <w:sz w:val="32"/>
          <w:szCs w:val="32"/>
        </w:rPr>
        <w:t>期间各教学单位自评报告、汇报PPT、特色材料和具有本单位特色的迎评展示材料的准备。</w:t>
      </w:r>
    </w:p>
    <w:p w14:paraId="38265892">
      <w:pPr>
        <w:widowControl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负责做好</w:t>
      </w:r>
      <w:r>
        <w:rPr>
          <w:rFonts w:hint="eastAsia" w:ascii="仿宋_GB2312" w:hAnsi="仿宋_GB2312" w:eastAsia="仿宋_GB2312" w:cs="仿宋_GB2312"/>
          <w:sz w:val="32"/>
          <w:szCs w:val="32"/>
        </w:rPr>
        <w:t>各教学单位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专家任务跟踪表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相应任务的落实与完成情况的填写与反馈。</w:t>
      </w:r>
    </w:p>
    <w:p w14:paraId="7341F91F">
      <w:pPr>
        <w:widowControl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</w:rPr>
        <w:t>）负责落实审核评估迎评领导小组交办的其他工作。</w:t>
      </w:r>
    </w:p>
    <w:p w14:paraId="2FDFC7BF">
      <w:pPr>
        <w:pStyle w:val="11"/>
        <w:topLinePunct/>
        <w:spacing w:line="560" w:lineRule="exact"/>
        <w:ind w:firstLine="643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/>
        </w:rPr>
        <w:t>6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.佛山校区工作组</w:t>
      </w:r>
    </w:p>
    <w:p w14:paraId="66003C6D">
      <w:pPr>
        <w:pStyle w:val="11"/>
        <w:topLinePunct/>
        <w:autoSpaceDE/>
        <w:autoSpaceDN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负责校领导：鲁晓明</w:t>
      </w:r>
    </w:p>
    <w:p w14:paraId="6E2E1EEB">
      <w:pPr>
        <w:pStyle w:val="11"/>
        <w:topLinePunct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组  长：刘大鹏</w:t>
      </w:r>
    </w:p>
    <w:p w14:paraId="64A4A198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yellow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执行组长：杨昊</w:t>
      </w:r>
    </w:p>
    <w:p w14:paraId="7D6A6B22">
      <w:pPr>
        <w:spacing w:line="560" w:lineRule="exact"/>
        <w:ind w:left="2264" w:leftChars="316" w:hanging="1600" w:hangingChars="500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成  员：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吴宏豪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陈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发健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张锡周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肖志国 周忠华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宋文静</w:t>
      </w:r>
    </w:p>
    <w:p w14:paraId="0096E177">
      <w:pPr>
        <w:spacing w:line="560" w:lineRule="exact"/>
        <w:ind w:firstLine="1920" w:firstLineChars="600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 xml:space="preserve">张  严 </w:t>
      </w:r>
      <w:r>
        <w:rPr>
          <w:rFonts w:hint="eastAsia" w:ascii="仿宋_GB2312" w:hAnsi="仿宋_GB2312" w:eastAsia="仿宋_GB2312" w:cs="仿宋_GB2312"/>
          <w:sz w:val="32"/>
          <w:szCs w:val="32"/>
        </w:rPr>
        <w:t>各教学单位党委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副书记</w:t>
      </w:r>
      <w:r>
        <w:rPr>
          <w:rFonts w:hint="eastAsia" w:ascii="仿宋_GB2312" w:hAnsi="仿宋_GB2312" w:eastAsia="仿宋_GB2312" w:cs="仿宋_GB2312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教学副</w:t>
      </w:r>
      <w:r>
        <w:rPr>
          <w:rFonts w:hint="eastAsia" w:ascii="仿宋_GB2312" w:hAnsi="仿宋_GB2312" w:eastAsia="仿宋_GB2312" w:cs="仿宋_GB2312"/>
          <w:sz w:val="32"/>
          <w:szCs w:val="32"/>
        </w:rPr>
        <w:t>院长、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科研</w:t>
      </w:r>
    </w:p>
    <w:p w14:paraId="2029578E">
      <w:pPr>
        <w:spacing w:line="560" w:lineRule="exact"/>
        <w:ind w:firstLine="1920" w:firstLineChars="6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副院长</w:t>
      </w:r>
    </w:p>
    <w:p w14:paraId="1B231E78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秘书：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吴伟佳</w:t>
      </w:r>
    </w:p>
    <w:p w14:paraId="1EA87D65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主要职责： </w:t>
      </w:r>
    </w:p>
    <w:p w14:paraId="7D791B8C">
      <w:pPr>
        <w:pStyle w:val="11"/>
        <w:topLinePunct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（1）负责统筹佛山校区迎评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模拟演练</w:t>
      </w:r>
      <w:r>
        <w:rPr>
          <w:rFonts w:hint="eastAsia" w:ascii="仿宋_GB2312" w:hAnsi="仿宋_GB2312" w:eastAsia="仿宋_GB2312" w:cs="仿宋_GB2312"/>
          <w:sz w:val="32"/>
          <w:szCs w:val="32"/>
        </w:rPr>
        <w:t>各项工作。</w:t>
      </w:r>
    </w:p>
    <w:p w14:paraId="10E11934">
      <w:pPr>
        <w:topLinePunct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（2）负责佛山校区教室巡查，确保教学设施设备安全。</w:t>
      </w:r>
    </w:p>
    <w:p w14:paraId="1047C2C6">
      <w:pPr>
        <w:pStyle w:val="11"/>
        <w:topLinePunct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（3）负责完成佛山校区教学设备、网络系统、会议室多媒体设备的全面检查、检修，配备备用设备应对突发故障。</w:t>
      </w:r>
    </w:p>
    <w:p w14:paraId="4EA818A4">
      <w:pPr>
        <w:pStyle w:val="11"/>
        <w:topLinePunct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）负责落实审核评估迎评领导小组交办的其他工作。</w:t>
      </w:r>
    </w:p>
    <w:p w14:paraId="0D1BF65E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/>
        </w:rPr>
        <w:t>7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.技术保障工作组</w:t>
      </w:r>
    </w:p>
    <w:p w14:paraId="4ADE71D0">
      <w:pPr>
        <w:pStyle w:val="11"/>
        <w:topLinePunct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负责校领导：张</w:t>
      </w:r>
      <w:r>
        <w:rPr>
          <w:rFonts w:hint="eastAsia" w:ascii="仿宋_GB2312" w:hAnsi="仿宋_GB2312" w:eastAsia="仿宋_GB2312" w:cs="仿宋_GB2312"/>
          <w:sz w:val="32"/>
          <w:szCs w:val="32"/>
          <w:lang w:val="en-US" w:bidi="ar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凯</w:t>
      </w:r>
    </w:p>
    <w:p w14:paraId="74B20B89">
      <w:pPr>
        <w:pStyle w:val="4"/>
        <w:spacing w:before="4"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组长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郑伟发</w:t>
      </w:r>
    </w:p>
    <w:p w14:paraId="36298215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yellow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执行组长：谭健欣</w:t>
      </w:r>
    </w:p>
    <w:p w14:paraId="30C38F9F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成  员：陈</w:t>
      </w:r>
      <w:r>
        <w:rPr>
          <w:rFonts w:hint="eastAsia" w:ascii="仿宋_GB2312" w:hAnsi="仿宋_GB2312" w:eastAsia="仿宋_GB2312" w:cs="仿宋_GB2312"/>
          <w:sz w:val="32"/>
          <w:szCs w:val="32"/>
          <w:lang w:val="en-US" w:bidi="ar"/>
        </w:rPr>
        <w:t xml:space="preserve">发健 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蔡丽霞</w:t>
      </w:r>
      <w:r>
        <w:rPr>
          <w:rFonts w:hint="eastAsia" w:ascii="仿宋_GB2312" w:hAnsi="仿宋_GB2312" w:eastAsia="仿宋_GB2312" w:cs="仿宋_GB2312"/>
          <w:sz w:val="32"/>
          <w:szCs w:val="32"/>
          <w:lang w:val="en-US" w:bidi="ar"/>
        </w:rPr>
        <w:t xml:space="preserve"> </w:t>
      </w:r>
    </w:p>
    <w:p w14:paraId="50475A3E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秘书：苏礼楷</w:t>
      </w:r>
    </w:p>
    <w:p w14:paraId="169D8CA2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主要职责： </w:t>
      </w:r>
    </w:p>
    <w:p w14:paraId="3A1317F8">
      <w:pPr>
        <w:numPr>
          <w:ilvl w:val="255"/>
          <w:numId w:val="0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（1）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bidi="ar"/>
        </w:rPr>
        <w:t>负责做好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迎评模拟演练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期间线上听课看课、各类座谈访谈会议、评估会议的设备安装、调试、运行，辅助各工作组做好会议秘书的培训、腾讯会议音视频录制和整理的技术指导。</w:t>
      </w:r>
    </w:p>
    <w:p w14:paraId="6E32A07B">
      <w:pPr>
        <w:numPr>
          <w:ilvl w:val="255"/>
          <w:numId w:val="0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（2）负责保障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迎评模拟演练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期间，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bidi="ar"/>
        </w:rPr>
        <w:t>学校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教学楼、专家办公场所通讯与网络顺畅。</w:t>
      </w:r>
    </w:p>
    <w:p w14:paraId="48E700BC">
      <w:pPr>
        <w:widowControl/>
        <w:numPr>
          <w:ilvl w:val="255"/>
          <w:numId w:val="0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确保迎评模拟演练</w:t>
      </w:r>
      <w:r>
        <w:rPr>
          <w:rFonts w:hint="eastAsia" w:ascii="仿宋_GB2312" w:hAnsi="仿宋_GB2312" w:eastAsia="仿宋_GB2312" w:cs="仿宋_GB2312"/>
          <w:sz w:val="32"/>
          <w:szCs w:val="32"/>
        </w:rPr>
        <w:t>期间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</w:rPr>
        <w:t>网络安全，安排专人值班，随时应对网络突发情况，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做好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应急预案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5CAF6245">
      <w:pPr>
        <w:numPr>
          <w:ilvl w:val="255"/>
          <w:numId w:val="0"/>
        </w:numPr>
        <w:spacing w:line="560" w:lineRule="exact"/>
        <w:ind w:firstLine="640" w:firstLineChars="200"/>
        <w:rPr>
          <w:rFonts w:hint="eastAsia" w:ascii="黑体" w:hAnsi="黑体" w:eastAsia="黑体" w:cs="黑体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bidi="ar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）负责落实审核评估迎评领导小组交办的其他工作。</w:t>
      </w:r>
    </w:p>
    <w:p w14:paraId="0B9D37F4">
      <w:pPr>
        <w:rPr>
          <w:rFonts w:hint="eastAsia" w:ascii="黑体" w:hAnsi="黑体" w:eastAsia="黑体" w:cs="黑体"/>
          <w:lang w:val="en-US"/>
        </w:rPr>
      </w:pPr>
    </w:p>
    <w:p w14:paraId="147EA129">
      <w:pPr>
        <w:rPr>
          <w:rFonts w:hint="eastAsia"/>
          <w:lang w:val="en-US"/>
        </w:rPr>
      </w:pPr>
    </w:p>
    <w:p w14:paraId="0BD46082">
      <w:pPr>
        <w:pStyle w:val="2"/>
        <w:spacing w:line="560" w:lineRule="exact"/>
        <w:ind w:left="0"/>
        <w:rPr>
          <w:rFonts w:hint="eastAsia" w:ascii="黑体" w:hAnsi="黑体" w:eastAsia="黑体" w:cs="黑体"/>
          <w:lang w:val="en-US"/>
        </w:rPr>
      </w:pPr>
    </w:p>
    <w:p w14:paraId="120B7AFB">
      <w:pPr>
        <w:pStyle w:val="2"/>
        <w:spacing w:line="560" w:lineRule="exact"/>
        <w:ind w:left="0" w:firstLine="964" w:firstLineChars="200"/>
        <w:rPr>
          <w:rFonts w:hint="eastAsia" w:ascii="黑体" w:hAnsi="黑体" w:eastAsia="黑体" w:cs="黑体"/>
          <w:lang w:val="en-US"/>
        </w:rPr>
      </w:pPr>
    </w:p>
    <w:p w14:paraId="26FB3F72">
      <w:pPr>
        <w:pStyle w:val="2"/>
        <w:spacing w:line="560" w:lineRule="exact"/>
        <w:ind w:left="0" w:firstLine="964" w:firstLineChars="200"/>
        <w:rPr>
          <w:rFonts w:hint="eastAsia" w:ascii="黑体" w:hAnsi="黑体" w:eastAsia="黑体" w:cs="黑体"/>
          <w:lang w:val="en-US"/>
        </w:rPr>
      </w:pPr>
    </w:p>
    <w:p w14:paraId="4E789526">
      <w:pPr>
        <w:pStyle w:val="2"/>
        <w:spacing w:line="560" w:lineRule="exact"/>
        <w:ind w:left="0" w:firstLine="964" w:firstLineChars="200"/>
        <w:rPr>
          <w:rFonts w:hint="eastAsia" w:ascii="黑体" w:hAnsi="黑体" w:eastAsia="黑体" w:cs="黑体"/>
          <w:lang w:val="en-US"/>
        </w:rPr>
      </w:pPr>
    </w:p>
    <w:p w14:paraId="62288EE6">
      <w:pPr>
        <w:rPr>
          <w:rFonts w:hint="eastAsia" w:ascii="黑体" w:hAnsi="黑体" w:eastAsia="黑体" w:cs="黑体"/>
          <w:lang w:val="en-US"/>
        </w:rPr>
      </w:pPr>
    </w:p>
    <w:p w14:paraId="16237891">
      <w:pPr>
        <w:rPr>
          <w:rFonts w:hint="eastAsia" w:ascii="黑体" w:hAnsi="黑体" w:eastAsia="黑体" w:cs="黑体"/>
          <w:lang w:val="en-US"/>
        </w:rPr>
      </w:pPr>
    </w:p>
    <w:p w14:paraId="1BBB9D84">
      <w:pPr>
        <w:rPr>
          <w:rFonts w:hint="eastAsia" w:ascii="黑体" w:hAnsi="黑体" w:eastAsia="黑体" w:cs="黑体"/>
          <w:lang w:val="en-US"/>
        </w:rPr>
      </w:pPr>
    </w:p>
    <w:p w14:paraId="17EB08FF">
      <w:pPr>
        <w:rPr>
          <w:rFonts w:hint="eastAsia" w:ascii="黑体" w:hAnsi="黑体" w:eastAsia="黑体" w:cs="黑体"/>
          <w:lang w:val="en-US"/>
        </w:rPr>
      </w:pPr>
    </w:p>
    <w:p w14:paraId="480EEE96">
      <w:pPr>
        <w:pStyle w:val="2"/>
        <w:spacing w:line="560" w:lineRule="exact"/>
        <w:ind w:left="0" w:firstLine="964" w:firstLineChars="200"/>
        <w:rPr>
          <w:rFonts w:hint="eastAsia" w:ascii="黑体" w:hAnsi="黑体" w:eastAsia="黑体" w:cs="黑体"/>
          <w:lang w:val="en-US"/>
        </w:rPr>
      </w:pPr>
    </w:p>
    <w:p w14:paraId="190B05AF">
      <w:pPr>
        <w:pStyle w:val="2"/>
        <w:spacing w:line="560" w:lineRule="exact"/>
        <w:ind w:left="0" w:firstLine="964" w:firstLineChars="200"/>
        <w:rPr>
          <w:rFonts w:hint="eastAsia" w:ascii="黑体" w:hAnsi="黑体" w:eastAsia="黑体" w:cs="黑体"/>
          <w:lang w:val="en-US"/>
        </w:rPr>
      </w:pPr>
    </w:p>
    <w:p w14:paraId="03AA77A2">
      <w:pPr>
        <w:pStyle w:val="2"/>
        <w:spacing w:line="560" w:lineRule="exact"/>
        <w:ind w:left="0" w:firstLine="964" w:firstLineChars="200"/>
        <w:rPr>
          <w:rFonts w:hint="eastAsia" w:ascii="黑体" w:hAnsi="黑体" w:eastAsia="黑体" w:cs="黑体"/>
          <w:lang w:val="en-US"/>
        </w:rPr>
      </w:pPr>
    </w:p>
    <w:p w14:paraId="41D2D7FB">
      <w:pPr>
        <w:rPr>
          <w:rFonts w:hint="eastAsia" w:ascii="黑体" w:hAnsi="黑体" w:eastAsia="黑体" w:cs="黑体"/>
          <w:lang w:val="en-US"/>
        </w:rPr>
      </w:pPr>
    </w:p>
    <w:p w14:paraId="66CD3509">
      <w:pPr>
        <w:rPr>
          <w:rFonts w:hint="eastAsia" w:ascii="黑体" w:hAnsi="黑体" w:eastAsia="黑体" w:cs="黑体"/>
          <w:lang w:val="en-US"/>
        </w:rPr>
      </w:pPr>
    </w:p>
    <w:p w14:paraId="550A5A0F">
      <w:pPr>
        <w:pStyle w:val="2"/>
        <w:spacing w:line="560" w:lineRule="exact"/>
        <w:rPr>
          <w:rFonts w:hint="eastAsia" w:ascii="黑体" w:hAnsi="黑体" w:eastAsia="黑体" w:cs="黑体"/>
          <w:sz w:val="32"/>
          <w:szCs w:val="32"/>
          <w:lang w:val="en-US"/>
        </w:rPr>
      </w:pPr>
      <w:bookmarkStart w:id="27" w:name="_Toc207537536"/>
    </w:p>
    <w:p w14:paraId="0FA8CB11">
      <w:pPr>
        <w:rPr>
          <w:rFonts w:hint="eastAsia" w:ascii="黑体" w:hAnsi="黑体" w:eastAsia="黑体" w:cs="黑体"/>
          <w:sz w:val="32"/>
          <w:szCs w:val="32"/>
          <w:lang w:val="en-US"/>
        </w:rPr>
      </w:pPr>
    </w:p>
    <w:p w14:paraId="157A94C4">
      <w:pPr>
        <w:rPr>
          <w:rFonts w:hint="eastAsia" w:ascii="黑体" w:hAnsi="黑体" w:eastAsia="黑体" w:cs="黑体"/>
          <w:sz w:val="32"/>
          <w:szCs w:val="32"/>
          <w:lang w:val="en-US"/>
        </w:rPr>
      </w:pPr>
    </w:p>
    <w:p w14:paraId="69AB3B70">
      <w:pPr>
        <w:pStyle w:val="2"/>
        <w:spacing w:line="560" w:lineRule="exact"/>
        <w:ind w:left="0" w:firstLine="960" w:firstLineChars="300"/>
        <w:rPr>
          <w:rStyle w:val="15"/>
          <w:rFonts w:hint="eastAsia" w:cs="仿宋_GB2312"/>
          <w:b w:val="0"/>
          <w:bCs w:val="0"/>
          <w:sz w:val="32"/>
          <w:szCs w:val="32"/>
          <w:lang w:val="en-US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/>
        </w:rPr>
        <w:t>四、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线上评估听课看课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/>
        </w:rPr>
        <w:t>工作</w:t>
      </w:r>
      <w:bookmarkStart w:id="28" w:name="_Hlk197499735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/>
        </w:rPr>
        <w:t>流程</w:t>
      </w:r>
      <w:bookmarkEnd w:id="27"/>
    </w:p>
    <w:p w14:paraId="7047D1FE">
      <w:pPr>
        <w:pStyle w:val="18"/>
        <w:tabs>
          <w:tab w:val="left" w:pos="1841"/>
        </w:tabs>
        <w:spacing w:before="1" w:line="560" w:lineRule="exact"/>
        <w:ind w:left="210" w:leftChars="100" w:right="90" w:firstLineChars="200"/>
        <w:jc w:val="both"/>
        <w:rPr>
          <w:rStyle w:val="15"/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Style w:val="15"/>
          <w:rFonts w:hint="eastAsia" w:ascii="仿宋_GB2312" w:hAnsi="仿宋_GB2312" w:eastAsia="仿宋_GB2312" w:cs="仿宋_GB2312"/>
          <w:b w:val="0"/>
          <w:bCs/>
          <w:sz w:val="32"/>
          <w:szCs w:val="32"/>
        </w:rPr>
        <w:t>（</w:t>
      </w:r>
      <w:r>
        <w:rPr>
          <w:rStyle w:val="15"/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>一</w:t>
      </w:r>
      <w:r>
        <w:rPr>
          <w:rStyle w:val="15"/>
          <w:rFonts w:hint="eastAsia" w:ascii="仿宋_GB2312" w:hAnsi="仿宋_GB2312" w:eastAsia="仿宋_GB2312" w:cs="仿宋_GB2312"/>
          <w:b w:val="0"/>
          <w:bCs/>
          <w:sz w:val="32"/>
          <w:szCs w:val="32"/>
        </w:rPr>
        <w:t>）</w:t>
      </w:r>
      <w:r>
        <w:rPr>
          <w:rStyle w:val="15"/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>综合指令工作组</w:t>
      </w:r>
      <w:r>
        <w:rPr>
          <w:rFonts w:hint="eastAsia" w:ascii="仿宋_GB2312" w:hAnsi="仿宋_GB2312" w:eastAsia="仿宋_GB2312" w:cs="仿宋_GB2312"/>
          <w:sz w:val="32"/>
          <w:szCs w:val="32"/>
        </w:rPr>
        <w:t>接收专家任务单后，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综合指令工作组执行组长</w:t>
      </w:r>
      <w:r>
        <w:rPr>
          <w:rStyle w:val="15"/>
          <w:rFonts w:hint="eastAsia" w:ascii="仿宋_GB2312" w:hAnsi="仿宋_GB2312" w:eastAsia="仿宋_GB2312" w:cs="仿宋_GB2312"/>
          <w:b w:val="0"/>
          <w:bCs/>
          <w:sz w:val="32"/>
          <w:szCs w:val="32"/>
        </w:rPr>
        <w:t>传达听课看课任务→</w:t>
      </w:r>
      <w:r>
        <w:rPr>
          <w:rStyle w:val="15"/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>教学工作</w:t>
      </w:r>
      <w:r>
        <w:rPr>
          <w:rFonts w:hint="eastAsia" w:ascii="仿宋_GB2312" w:hAnsi="仿宋_GB2312" w:eastAsia="仿宋_GB2312" w:cs="仿宋_GB2312"/>
          <w:sz w:val="32"/>
          <w:szCs w:val="32"/>
        </w:rPr>
        <w:t>组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听课看课任务</w:t>
      </w:r>
      <w:r>
        <w:rPr>
          <w:rFonts w:hint="eastAsia" w:ascii="仿宋_GB2312" w:hAnsi="仿宋_GB2312" w:eastAsia="仿宋_GB2312" w:cs="仿宋_GB2312"/>
          <w:sz w:val="32"/>
          <w:szCs w:val="32"/>
        </w:rPr>
        <w:t>执行组长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执行</w:t>
      </w:r>
      <w:r>
        <w:rPr>
          <w:rStyle w:val="15"/>
          <w:rFonts w:hint="eastAsia" w:ascii="仿宋_GB2312" w:hAnsi="仿宋_GB2312" w:eastAsia="仿宋_GB2312" w:cs="仿宋_GB2312"/>
          <w:b w:val="0"/>
          <w:bCs/>
          <w:sz w:val="32"/>
          <w:szCs w:val="32"/>
        </w:rPr>
        <w:t>任务</w:t>
      </w:r>
      <w:bookmarkStart w:id="29" w:name="OLE_LINK1"/>
      <w:r>
        <w:rPr>
          <w:rStyle w:val="15"/>
          <w:rFonts w:hint="eastAsia" w:ascii="仿宋_GB2312" w:hAnsi="仿宋_GB2312" w:eastAsia="仿宋_GB2312" w:cs="仿宋_GB2312"/>
          <w:b w:val="0"/>
          <w:bCs/>
          <w:sz w:val="32"/>
          <w:szCs w:val="32"/>
        </w:rPr>
        <w:t>→</w:t>
      </w:r>
      <w:bookmarkEnd w:id="29"/>
      <w:r>
        <w:rPr>
          <w:rStyle w:val="15"/>
          <w:rFonts w:hint="eastAsia" w:ascii="仿宋_GB2312" w:hAnsi="仿宋_GB2312" w:eastAsia="仿宋_GB2312" w:cs="仿宋_GB2312"/>
          <w:b w:val="0"/>
          <w:bCs/>
          <w:sz w:val="32"/>
          <w:szCs w:val="32"/>
        </w:rPr>
        <w:t>各教学单位教学</w:t>
      </w:r>
      <w:r>
        <w:rPr>
          <w:rStyle w:val="15"/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>副</w:t>
      </w:r>
      <w:r>
        <w:rPr>
          <w:rStyle w:val="15"/>
          <w:rFonts w:hint="eastAsia" w:ascii="仿宋_GB2312" w:hAnsi="仿宋_GB2312" w:eastAsia="仿宋_GB2312" w:cs="仿宋_GB2312"/>
          <w:b w:val="0"/>
          <w:bCs/>
          <w:sz w:val="32"/>
          <w:szCs w:val="32"/>
        </w:rPr>
        <w:t>院长、</w:t>
      </w:r>
      <w:r>
        <w:rPr>
          <w:rStyle w:val="15"/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>副书记</w:t>
      </w:r>
      <w:r>
        <w:rPr>
          <w:rStyle w:val="15"/>
          <w:rFonts w:hint="eastAsia" w:ascii="仿宋_GB2312" w:hAnsi="仿宋_GB2312" w:eastAsia="仿宋_GB2312" w:cs="仿宋_GB2312"/>
          <w:b w:val="0"/>
          <w:bCs/>
          <w:sz w:val="32"/>
          <w:szCs w:val="32"/>
        </w:rPr>
        <w:t>组织落实</w:t>
      </w:r>
      <w:r>
        <w:rPr>
          <w:rStyle w:val="15"/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>反馈</w:t>
      </w:r>
      <w:r>
        <w:rPr>
          <w:rStyle w:val="15"/>
          <w:rFonts w:hint="eastAsia" w:ascii="仿宋_GB2312" w:hAnsi="仿宋_GB2312" w:eastAsia="仿宋_GB2312" w:cs="仿宋_GB2312"/>
          <w:b w:val="0"/>
          <w:bCs/>
          <w:sz w:val="32"/>
          <w:szCs w:val="32"/>
        </w:rPr>
        <w:t>→</w:t>
      </w:r>
      <w:r>
        <w:rPr>
          <w:rStyle w:val="15"/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>教学工作</w:t>
      </w:r>
      <w:r>
        <w:rPr>
          <w:rFonts w:hint="eastAsia" w:ascii="仿宋_GB2312" w:hAnsi="仿宋_GB2312" w:eastAsia="仿宋_GB2312" w:cs="仿宋_GB2312"/>
          <w:sz w:val="32"/>
          <w:szCs w:val="32"/>
        </w:rPr>
        <w:t>组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听课看课任务</w:t>
      </w:r>
      <w:r>
        <w:rPr>
          <w:rFonts w:hint="eastAsia" w:ascii="仿宋_GB2312" w:hAnsi="仿宋_GB2312" w:eastAsia="仿宋_GB2312" w:cs="仿宋_GB2312"/>
          <w:sz w:val="32"/>
          <w:szCs w:val="32"/>
        </w:rPr>
        <w:t>执行组长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确定</w:t>
      </w:r>
      <w:r>
        <w:rPr>
          <w:rStyle w:val="15"/>
          <w:rFonts w:hint="eastAsia" w:ascii="仿宋_GB2312" w:hAnsi="仿宋_GB2312" w:eastAsia="仿宋_GB2312" w:cs="仿宋_GB2312"/>
          <w:b w:val="0"/>
          <w:bCs/>
          <w:sz w:val="32"/>
          <w:szCs w:val="32"/>
        </w:rPr>
        <w:t>→</w:t>
      </w:r>
      <w:r>
        <w:rPr>
          <w:rFonts w:hint="eastAsia" w:ascii="仿宋_GB2312" w:hAnsi="仿宋_GB2312" w:eastAsia="仿宋_GB2312" w:cs="仿宋_GB2312"/>
          <w:spacing w:val="-3"/>
          <w:sz w:val="32"/>
          <w:szCs w:val="32"/>
          <w:lang w:val="en-US"/>
        </w:rPr>
        <w:t>综合指令工作组联络员跟进</w:t>
      </w:r>
      <w:r>
        <w:rPr>
          <w:rStyle w:val="15"/>
          <w:rFonts w:hint="eastAsia" w:ascii="仿宋_GB2312" w:hAnsi="仿宋_GB2312" w:eastAsia="仿宋_GB2312" w:cs="仿宋_GB2312"/>
          <w:b w:val="0"/>
          <w:bCs/>
          <w:sz w:val="32"/>
          <w:szCs w:val="32"/>
        </w:rPr>
        <w:t>→</w:t>
      </w:r>
      <w:r>
        <w:rPr>
          <w:rFonts w:hint="eastAsia" w:ascii="仿宋_GB2312" w:hAnsi="仿宋_GB2312" w:eastAsia="仿宋_GB2312" w:cs="仿宋_GB2312"/>
          <w:spacing w:val="-3"/>
          <w:sz w:val="32"/>
          <w:szCs w:val="32"/>
          <w:lang w:val="en-US"/>
        </w:rPr>
        <w:t>综合指令工作组</w:t>
      </w:r>
      <w:r>
        <w:rPr>
          <w:rStyle w:val="15"/>
          <w:rFonts w:hint="eastAsia" w:ascii="仿宋_GB2312" w:hAnsi="仿宋_GB2312" w:eastAsia="仿宋_GB2312" w:cs="仿宋_GB2312"/>
          <w:b w:val="0"/>
          <w:bCs/>
          <w:sz w:val="32"/>
          <w:szCs w:val="32"/>
        </w:rPr>
        <w:t>执行组长</w:t>
      </w:r>
      <w:r>
        <w:rPr>
          <w:rStyle w:val="15"/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>确认</w:t>
      </w:r>
      <w:r>
        <w:rPr>
          <w:rStyle w:val="15"/>
          <w:rFonts w:hint="eastAsia" w:ascii="仿宋_GB2312" w:hAnsi="仿宋_GB2312" w:eastAsia="仿宋_GB2312" w:cs="仿宋_GB2312"/>
          <w:b w:val="0"/>
          <w:bCs/>
          <w:sz w:val="32"/>
          <w:szCs w:val="32"/>
        </w:rPr>
        <w:t>→专家组（详见</w:t>
      </w:r>
      <w:r>
        <w:rPr>
          <w:rStyle w:val="15"/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>听课看课工作流程</w:t>
      </w:r>
      <w:r>
        <w:rPr>
          <w:rStyle w:val="15"/>
          <w:rFonts w:hint="eastAsia" w:ascii="仿宋_GB2312" w:hAnsi="仿宋_GB2312" w:eastAsia="仿宋_GB2312" w:cs="仿宋_GB2312"/>
          <w:b w:val="0"/>
          <w:bCs/>
          <w:sz w:val="32"/>
          <w:szCs w:val="32"/>
        </w:rPr>
        <w:t>）。</w:t>
      </w:r>
      <w:bookmarkEnd w:id="28"/>
    </w:p>
    <w:p w14:paraId="7C6A4542">
      <w:pPr>
        <w:pStyle w:val="18"/>
        <w:tabs>
          <w:tab w:val="left" w:pos="1841"/>
        </w:tabs>
        <w:spacing w:before="1"/>
        <w:ind w:left="0" w:right="90" w:firstLine="0"/>
        <w:jc w:val="both"/>
        <w:rPr>
          <w:rStyle w:val="15"/>
          <w:rFonts w:hint="eastAsia" w:ascii="等线" w:hAnsi="等线" w:eastAsia="等线" w:cs="等线"/>
          <w:b w:val="0"/>
          <w:bCs/>
          <w:sz w:val="32"/>
          <w:szCs w:val="32"/>
        </w:rPr>
      </w:pPr>
      <w:r>
        <w:rPr>
          <w:rStyle w:val="15"/>
          <w:rFonts w:hint="eastAsia"/>
          <w:b w:val="0"/>
          <w:bCs/>
          <w:sz w:val="32"/>
          <w:szCs w:val="32"/>
        </w:rPr>
        <w:drawing>
          <wp:inline distT="0" distB="0" distL="114300" distR="114300">
            <wp:extent cx="5610860" cy="3147060"/>
            <wp:effectExtent l="0" t="0" r="8890" b="1524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14A5A">
      <w:pPr>
        <w:pStyle w:val="18"/>
        <w:tabs>
          <w:tab w:val="left" w:pos="1841"/>
        </w:tabs>
        <w:spacing w:before="1" w:line="560" w:lineRule="exact"/>
        <w:ind w:left="0" w:right="84" w:rightChars="40" w:firstLine="3373" w:firstLineChars="1200"/>
        <w:jc w:val="both"/>
        <w:rPr>
          <w:rFonts w:hint="eastAsia"/>
          <w:b/>
          <w:sz w:val="28"/>
          <w:szCs w:val="28"/>
          <w:lang w:val="en-US"/>
        </w:rPr>
      </w:pPr>
      <w:r>
        <w:rPr>
          <w:rStyle w:val="15"/>
          <w:rFonts w:hint="eastAsia" w:ascii="宋体" w:hAnsi="宋体" w:eastAsia="宋体" w:cs="宋体"/>
          <w:sz w:val="28"/>
          <w:szCs w:val="28"/>
          <w:lang w:val="en-US"/>
        </w:rPr>
        <w:t>听课看课工作流程</w:t>
      </w:r>
    </w:p>
    <w:p w14:paraId="730ABB61">
      <w:pPr>
        <w:pStyle w:val="18"/>
        <w:tabs>
          <w:tab w:val="left" w:pos="1841"/>
        </w:tabs>
        <w:spacing w:before="1" w:line="560" w:lineRule="exact"/>
        <w:ind w:left="210" w:leftChars="100" w:right="84" w:rightChars="40" w:firstLineChars="200"/>
        <w:jc w:val="both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二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若教学工作组听课看课任务</w:t>
      </w:r>
      <w:r>
        <w:rPr>
          <w:rFonts w:hint="eastAsia" w:ascii="仿宋_GB2312" w:hAnsi="仿宋_GB2312" w:eastAsia="仿宋_GB2312" w:cs="仿宋_GB2312"/>
          <w:sz w:val="32"/>
          <w:szCs w:val="32"/>
        </w:rPr>
        <w:t>执行组长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三分钟内无响应，</w:t>
      </w:r>
      <w:r>
        <w:rPr>
          <w:rStyle w:val="15"/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>综合指令工作</w:t>
      </w:r>
      <w:r>
        <w:rPr>
          <w:rFonts w:hint="eastAsia" w:ascii="仿宋_GB2312" w:hAnsi="仿宋_GB2312" w:eastAsia="仿宋_GB2312" w:cs="仿宋_GB2312"/>
          <w:sz w:val="32"/>
          <w:szCs w:val="32"/>
        </w:rPr>
        <w:t>组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执行组长需立刻通知教学工作组组长，确保任务通知到位。</w:t>
      </w:r>
    </w:p>
    <w:p w14:paraId="72921671">
      <w:pPr>
        <w:pStyle w:val="18"/>
        <w:tabs>
          <w:tab w:val="left" w:pos="1841"/>
        </w:tabs>
        <w:spacing w:before="1" w:line="560" w:lineRule="exact"/>
        <w:ind w:left="210" w:leftChars="100" w:right="9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（三）若教学单位教学副院长、副书记三分钟内无响应，</w:t>
      </w:r>
      <w:r>
        <w:rPr>
          <w:rStyle w:val="15"/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>教学工作</w:t>
      </w:r>
      <w:r>
        <w:rPr>
          <w:rFonts w:hint="eastAsia" w:ascii="仿宋_GB2312" w:hAnsi="仿宋_GB2312" w:eastAsia="仿宋_GB2312" w:cs="仿宋_GB2312"/>
          <w:sz w:val="32"/>
          <w:szCs w:val="32"/>
        </w:rPr>
        <w:t>组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听课看课任务执行组长需立刻通知各教学单位院长、书记，确保任务通知到位。</w:t>
      </w:r>
    </w:p>
    <w:p w14:paraId="77A596E2">
      <w:pPr>
        <w:pStyle w:val="18"/>
        <w:tabs>
          <w:tab w:val="left" w:pos="1841"/>
        </w:tabs>
        <w:spacing w:before="1" w:line="560" w:lineRule="exact"/>
        <w:ind w:left="210" w:leftChars="100" w:right="9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（四）教学单位教学副院长核对听课看课信息并确保通知到位：</w:t>
      </w:r>
    </w:p>
    <w:p w14:paraId="27FB416D">
      <w:pPr>
        <w:pStyle w:val="18"/>
        <w:tabs>
          <w:tab w:val="left" w:pos="1841"/>
        </w:tabs>
        <w:spacing w:before="1" w:line="560" w:lineRule="exact"/>
        <w:ind w:left="210" w:leftChars="100" w:right="9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1.核对授课教师、开课单位、上课班级、上课日期、起止时间等课程信息是否有误，若有误立刻联系</w:t>
      </w:r>
      <w:r>
        <w:rPr>
          <w:rStyle w:val="15"/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>教学工作</w:t>
      </w:r>
      <w:r>
        <w:rPr>
          <w:rFonts w:hint="eastAsia" w:ascii="仿宋_GB2312" w:hAnsi="仿宋_GB2312" w:eastAsia="仿宋_GB2312" w:cs="仿宋_GB2312"/>
          <w:sz w:val="32"/>
          <w:szCs w:val="32"/>
        </w:rPr>
        <w:t>组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听课看课任务执行组长，由</w:t>
      </w:r>
      <w:r>
        <w:rPr>
          <w:rStyle w:val="15"/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>教学工作</w:t>
      </w:r>
      <w:r>
        <w:rPr>
          <w:rFonts w:hint="eastAsia" w:ascii="仿宋_GB2312" w:hAnsi="仿宋_GB2312" w:eastAsia="仿宋_GB2312" w:cs="仿宋_GB2312"/>
          <w:sz w:val="32"/>
          <w:szCs w:val="32"/>
        </w:rPr>
        <w:t>组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听课看课任务执行组长将相关信息及时反馈综合指令工作组。</w:t>
      </w:r>
    </w:p>
    <w:p w14:paraId="3035E3BB">
      <w:pPr>
        <w:pStyle w:val="18"/>
        <w:tabs>
          <w:tab w:val="left" w:pos="1841"/>
        </w:tabs>
        <w:spacing w:before="1" w:line="560" w:lineRule="exact"/>
        <w:ind w:left="210" w:leftChars="100" w:right="9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2.核对课程信息无误，确保提前通知授课教师和学生（其中，学生由各教学单位副书记通知），务必填写并核对上课地点（校区+教室</w:t>
      </w:r>
      <w:bookmarkStart w:id="30" w:name="OLE_LINK13"/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），以便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  <w:lang w:val="en-US"/>
        </w:rPr>
        <w:t>网教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中心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检查、保障听课网络条件，保障专家能顺利听课。</w:t>
      </w:r>
      <w:bookmarkEnd w:id="30"/>
    </w:p>
    <w:p w14:paraId="0D9A36CF">
      <w:pPr>
        <w:pStyle w:val="18"/>
        <w:tabs>
          <w:tab w:val="left" w:pos="1841"/>
        </w:tabs>
        <w:spacing w:before="1" w:line="560" w:lineRule="exact"/>
        <w:ind w:left="210" w:leftChars="100" w:right="9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highlight w:val="yellow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3.通知好师生后，各教学单位秘书需在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专家任务跟踪表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相应栏中填写：已落实（不要留空），及时反馈综合指令工作组。</w:t>
      </w:r>
    </w:p>
    <w:p w14:paraId="133A7737">
      <w:pPr>
        <w:spacing w:line="560" w:lineRule="exact"/>
        <w:ind w:left="210" w:leftChars="100" w:right="84" w:rightChars="40"/>
        <w:jc w:val="both"/>
        <w:rPr>
          <w:rFonts w:ascii="Times New Roman" w:hAnsi="Times New Roman" w:eastAsiaTheme="minorEastAsia"/>
          <w:sz w:val="30"/>
          <w:lang w:val="en-US"/>
        </w:rPr>
        <w:sectPr>
          <w:footerReference r:id="rId6" w:type="default"/>
          <w:pgSz w:w="11910" w:h="16840"/>
          <w:pgMar w:top="2098" w:right="1283" w:bottom="1984" w:left="1587" w:header="0" w:footer="1234" w:gutter="0"/>
          <w:pgNumType w:fmt="decimal" w:start="1"/>
          <w:cols w:space="720" w:num="1"/>
        </w:sectPr>
      </w:pPr>
    </w:p>
    <w:p w14:paraId="744F50D3">
      <w:pPr>
        <w:pStyle w:val="2"/>
        <w:numPr>
          <w:ilvl w:val="255"/>
          <w:numId w:val="0"/>
        </w:numPr>
        <w:spacing w:line="560" w:lineRule="atLeast"/>
        <w:ind w:firstLine="960" w:firstLineChars="300"/>
        <w:rPr>
          <w:rFonts w:hint="eastAsia"/>
          <w:b w:val="0"/>
          <w:bCs w:val="0"/>
          <w:lang w:val="en-US"/>
        </w:rPr>
      </w:pPr>
      <w:bookmarkStart w:id="31" w:name="九、线上评估听课看课+材料调阅指引"/>
      <w:bookmarkEnd w:id="31"/>
      <w:bookmarkStart w:id="32" w:name="十、线上评估集中访谈座谈室安排"/>
      <w:bookmarkEnd w:id="32"/>
      <w:bookmarkStart w:id="33" w:name="_Toc207537537"/>
      <w:bookmarkStart w:id="34" w:name="OLE_LINK7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/>
        </w:rPr>
        <w:t>五、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线上评估调阅材料工作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/>
        </w:rPr>
        <w:t>流程</w:t>
      </w:r>
      <w:bookmarkEnd w:id="33"/>
    </w:p>
    <w:p w14:paraId="444B4F49">
      <w:pPr>
        <w:pStyle w:val="4"/>
        <w:spacing w:before="4" w:line="560" w:lineRule="atLeast"/>
        <w:ind w:left="210" w:leftChars="100" w:firstLine="64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lang w:val="en-US"/>
        </w:rPr>
        <w:t>（一）</w:t>
      </w:r>
      <w:r>
        <w:rPr>
          <w:rStyle w:val="15"/>
          <w:rFonts w:hint="eastAsia" w:ascii="仿宋_GB2312" w:hAnsi="仿宋_GB2312" w:eastAsia="仿宋_GB2312" w:cs="仿宋_GB2312"/>
          <w:b w:val="0"/>
          <w:bCs/>
          <w:lang w:val="en-US"/>
        </w:rPr>
        <w:t>综合指令工作组</w:t>
      </w:r>
      <w:r>
        <w:rPr>
          <w:rFonts w:hint="eastAsia" w:ascii="仿宋_GB2312" w:hAnsi="仿宋_GB2312" w:eastAsia="仿宋_GB2312" w:cs="仿宋_GB2312"/>
        </w:rPr>
        <w:t>接收专家任务单后，</w:t>
      </w:r>
      <w:bookmarkStart w:id="35" w:name="_Hlk207474109"/>
      <w:r>
        <w:rPr>
          <w:rFonts w:hint="eastAsia" w:ascii="仿宋_GB2312" w:hAnsi="仿宋_GB2312" w:eastAsia="仿宋_GB2312" w:cs="仿宋_GB2312"/>
          <w:lang w:val="en-US"/>
        </w:rPr>
        <w:t>综合指令工作组执行组长</w:t>
      </w:r>
      <w:r>
        <w:rPr>
          <w:rStyle w:val="15"/>
          <w:rFonts w:hint="eastAsia" w:ascii="仿宋_GB2312" w:hAnsi="仿宋_GB2312" w:eastAsia="仿宋_GB2312" w:cs="仿宋_GB2312"/>
          <w:b w:val="0"/>
          <w:bCs/>
        </w:rPr>
        <w:t>传达</w:t>
      </w:r>
      <w:r>
        <w:rPr>
          <w:rFonts w:hint="eastAsia" w:ascii="仿宋_GB2312" w:hAnsi="仿宋_GB2312" w:eastAsia="仿宋_GB2312" w:cs="仿宋_GB2312"/>
          <w:lang w:val="en-US"/>
        </w:rPr>
        <w:t>试卷调阅</w:t>
      </w:r>
      <w:r>
        <w:rPr>
          <w:rStyle w:val="15"/>
          <w:rFonts w:hint="eastAsia" w:ascii="仿宋_GB2312" w:hAnsi="仿宋_GB2312" w:eastAsia="仿宋_GB2312" w:cs="仿宋_GB2312"/>
          <w:b w:val="0"/>
          <w:bCs/>
        </w:rPr>
        <w:t>任务</w:t>
      </w:r>
      <w:bookmarkEnd w:id="35"/>
      <w:r>
        <w:rPr>
          <w:rStyle w:val="15"/>
          <w:rFonts w:hint="eastAsia" w:ascii="仿宋_GB2312" w:hAnsi="仿宋_GB2312" w:eastAsia="仿宋_GB2312" w:cs="仿宋_GB2312"/>
          <w:b w:val="0"/>
          <w:bCs/>
        </w:rPr>
        <w:t>→</w:t>
      </w:r>
      <w:r>
        <w:rPr>
          <w:rStyle w:val="15"/>
          <w:rFonts w:hint="eastAsia" w:ascii="仿宋_GB2312" w:hAnsi="仿宋_GB2312" w:eastAsia="仿宋_GB2312" w:cs="仿宋_GB2312"/>
          <w:b w:val="0"/>
          <w:bCs/>
          <w:lang w:val="en-US"/>
        </w:rPr>
        <w:t>教学工作</w:t>
      </w:r>
      <w:r>
        <w:rPr>
          <w:rFonts w:hint="eastAsia" w:ascii="仿宋_GB2312" w:hAnsi="仿宋_GB2312" w:eastAsia="仿宋_GB2312" w:cs="仿宋_GB2312"/>
        </w:rPr>
        <w:t>组</w:t>
      </w:r>
      <w:r>
        <w:rPr>
          <w:rFonts w:hint="eastAsia" w:ascii="仿宋_GB2312" w:hAnsi="仿宋_GB2312" w:eastAsia="仿宋_GB2312" w:cs="仿宋_GB2312"/>
          <w:lang w:val="en-US"/>
        </w:rPr>
        <w:t>试卷材料调阅任务</w:t>
      </w:r>
      <w:r>
        <w:rPr>
          <w:rFonts w:hint="eastAsia" w:ascii="仿宋_GB2312" w:hAnsi="仿宋_GB2312" w:eastAsia="仿宋_GB2312" w:cs="仿宋_GB2312"/>
        </w:rPr>
        <w:t>执行组长</w:t>
      </w:r>
      <w:r>
        <w:rPr>
          <w:rFonts w:hint="eastAsia" w:ascii="仿宋_GB2312" w:hAnsi="仿宋_GB2312" w:eastAsia="仿宋_GB2312" w:cs="仿宋_GB2312"/>
          <w:lang w:val="en-US"/>
        </w:rPr>
        <w:t>执行</w:t>
      </w:r>
      <w:r>
        <w:rPr>
          <w:rFonts w:hint="eastAsia" w:ascii="仿宋_GB2312" w:hAnsi="仿宋_GB2312" w:eastAsia="仿宋_GB2312" w:cs="仿宋_GB2312"/>
        </w:rPr>
        <w:t>任务→各教学单位教学</w:t>
      </w:r>
      <w:r>
        <w:rPr>
          <w:rStyle w:val="15"/>
          <w:rFonts w:hint="eastAsia" w:ascii="仿宋_GB2312" w:hAnsi="仿宋_GB2312" w:eastAsia="仿宋_GB2312" w:cs="仿宋_GB2312"/>
          <w:b w:val="0"/>
          <w:bCs/>
          <w:lang w:val="en-US"/>
        </w:rPr>
        <w:t>副</w:t>
      </w:r>
      <w:r>
        <w:rPr>
          <w:rFonts w:hint="eastAsia" w:ascii="仿宋_GB2312" w:hAnsi="仿宋_GB2312" w:eastAsia="仿宋_GB2312" w:cs="仿宋_GB2312"/>
        </w:rPr>
        <w:t>院长</w:t>
      </w:r>
      <w:r>
        <w:rPr>
          <w:rFonts w:hint="eastAsia" w:ascii="仿宋_GB2312" w:hAnsi="仿宋_GB2312" w:eastAsia="仿宋_GB2312" w:cs="仿宋_GB2312"/>
          <w:lang w:val="en-US"/>
        </w:rPr>
        <w:t>/教务部副部长组织</w:t>
      </w:r>
      <w:r>
        <w:rPr>
          <w:rFonts w:hint="eastAsia" w:ascii="仿宋_GB2312" w:hAnsi="仿宋_GB2312" w:eastAsia="仿宋_GB2312" w:cs="仿宋_GB2312"/>
        </w:rPr>
        <w:t>落实→各教学单位</w:t>
      </w:r>
      <w:r>
        <w:rPr>
          <w:rFonts w:hint="eastAsia" w:ascii="仿宋_GB2312" w:hAnsi="仿宋_GB2312" w:eastAsia="仿宋_GB2312" w:cs="仿宋_GB2312"/>
          <w:lang w:val="en-US"/>
        </w:rPr>
        <w:t>/教务部工作人员</w:t>
      </w:r>
      <w:r>
        <w:rPr>
          <w:rFonts w:hint="eastAsia" w:ascii="仿宋_GB2312" w:hAnsi="仿宋_GB2312" w:eastAsia="仿宋_GB2312" w:cs="仿宋_GB2312"/>
        </w:rPr>
        <w:t>审核</w:t>
      </w:r>
      <w:r>
        <w:rPr>
          <w:rFonts w:hint="eastAsia" w:ascii="仿宋_GB2312" w:hAnsi="仿宋_GB2312" w:eastAsia="仿宋_GB2312" w:cs="仿宋_GB2312"/>
          <w:lang w:val="en-US"/>
        </w:rPr>
        <w:t>汇总</w:t>
      </w:r>
      <w:r>
        <w:rPr>
          <w:rFonts w:hint="eastAsia" w:ascii="仿宋_GB2312" w:hAnsi="仿宋_GB2312" w:eastAsia="仿宋_GB2312" w:cs="仿宋_GB2312"/>
        </w:rPr>
        <w:t>→</w:t>
      </w:r>
      <w:r>
        <w:rPr>
          <w:rStyle w:val="15"/>
          <w:rFonts w:hint="eastAsia" w:ascii="仿宋_GB2312" w:hAnsi="仿宋_GB2312" w:eastAsia="仿宋_GB2312" w:cs="仿宋_GB2312"/>
          <w:b w:val="0"/>
          <w:bCs/>
          <w:lang w:val="en-US"/>
        </w:rPr>
        <w:t>教学工作</w:t>
      </w:r>
      <w:r>
        <w:rPr>
          <w:rFonts w:hint="eastAsia" w:ascii="仿宋_GB2312" w:hAnsi="仿宋_GB2312" w:eastAsia="仿宋_GB2312" w:cs="仿宋_GB2312"/>
        </w:rPr>
        <w:t>组</w:t>
      </w:r>
      <w:r>
        <w:rPr>
          <w:rFonts w:hint="eastAsia" w:ascii="仿宋_GB2312" w:hAnsi="仿宋_GB2312" w:eastAsia="仿宋_GB2312" w:cs="仿宋_GB2312"/>
          <w:lang w:val="en-US"/>
        </w:rPr>
        <w:t>试卷材料调阅任务</w:t>
      </w:r>
      <w:r>
        <w:rPr>
          <w:rFonts w:hint="eastAsia" w:ascii="仿宋_GB2312" w:hAnsi="仿宋_GB2312" w:eastAsia="仿宋_GB2312" w:cs="仿宋_GB2312"/>
        </w:rPr>
        <w:t>执行组长审核→</w:t>
      </w:r>
      <w:r>
        <w:rPr>
          <w:rFonts w:hint="eastAsia" w:ascii="仿宋_GB2312" w:hAnsi="仿宋_GB2312" w:eastAsia="仿宋_GB2312" w:cs="仿宋_GB2312"/>
          <w:spacing w:val="-3"/>
          <w:lang w:val="en-US"/>
        </w:rPr>
        <w:t>综合指令工作组联络员跟进</w:t>
      </w:r>
      <w:r>
        <w:rPr>
          <w:rFonts w:hint="eastAsia" w:ascii="仿宋_GB2312" w:hAnsi="仿宋_GB2312" w:eastAsia="仿宋_GB2312" w:cs="仿宋_GB2312"/>
        </w:rPr>
        <w:t>→</w:t>
      </w:r>
      <w:r>
        <w:rPr>
          <w:rFonts w:hint="eastAsia" w:ascii="仿宋_GB2312" w:hAnsi="仿宋_GB2312" w:eastAsia="仿宋_GB2312" w:cs="仿宋_GB2312"/>
          <w:spacing w:val="-3"/>
          <w:lang w:val="en-US"/>
        </w:rPr>
        <w:t>综合指令工作组</w:t>
      </w:r>
      <w:r>
        <w:rPr>
          <w:rFonts w:hint="eastAsia" w:ascii="仿宋_GB2312" w:hAnsi="仿宋_GB2312" w:eastAsia="仿宋_GB2312" w:cs="仿宋_GB2312"/>
        </w:rPr>
        <w:t>执行组长</w:t>
      </w:r>
      <w:r>
        <w:rPr>
          <w:rFonts w:hint="eastAsia" w:ascii="仿宋_GB2312" w:hAnsi="仿宋_GB2312" w:eastAsia="仿宋_GB2312" w:cs="仿宋_GB2312"/>
          <w:lang w:val="en-US"/>
        </w:rPr>
        <w:t>确认</w:t>
      </w:r>
      <w:r>
        <w:rPr>
          <w:rFonts w:hint="eastAsia" w:ascii="仿宋_GB2312" w:hAnsi="仿宋_GB2312" w:eastAsia="仿宋_GB2312" w:cs="仿宋_GB2312"/>
        </w:rPr>
        <w:t>→专家组（详见试卷调阅工作流程）。</w:t>
      </w:r>
    </w:p>
    <w:p w14:paraId="432970FF">
      <w:pPr>
        <w:pStyle w:val="4"/>
        <w:spacing w:before="4" w:line="560" w:lineRule="atLeast"/>
        <w:rPr>
          <w:rFonts w:hint="eastAsia"/>
          <w:lang w:val="en-US"/>
        </w:rPr>
      </w:pPr>
      <w:r>
        <w:rPr>
          <w:rFonts w:hint="eastAsia"/>
          <w:lang w:val="en-US"/>
        </w:rPr>
        <w:drawing>
          <wp:inline distT="0" distB="0" distL="114300" distR="114300">
            <wp:extent cx="5617210" cy="3187065"/>
            <wp:effectExtent l="0" t="0" r="2540" b="1333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CDE6D">
      <w:pPr>
        <w:pStyle w:val="4"/>
        <w:spacing w:before="4" w:line="560" w:lineRule="atLeast"/>
        <w:ind w:firstLine="3654" w:firstLineChars="1300"/>
        <w:rPr>
          <w:rFonts w:hint="eastAsia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试卷调阅工作流程</w:t>
      </w:r>
    </w:p>
    <w:p w14:paraId="727F4238">
      <w:pPr>
        <w:pStyle w:val="4"/>
        <w:spacing w:before="4" w:line="560" w:lineRule="atLeast"/>
        <w:ind w:left="210" w:leftChars="100" w:firstLine="640" w:firstLineChars="200"/>
        <w:rPr>
          <w:rFonts w:hint="eastAsia" w:ascii="仿宋_GB2312" w:hAnsi="仿宋_GB2312" w:eastAsia="仿宋_GB2312" w:cs="仿宋_GB2312"/>
          <w:lang w:val="en-US"/>
        </w:rPr>
      </w:pPr>
      <w:bookmarkStart w:id="36" w:name="OLE_LINK3"/>
      <w:r>
        <w:rPr>
          <w:rFonts w:hint="eastAsia" w:ascii="仿宋_GB2312" w:hAnsi="仿宋_GB2312" w:eastAsia="仿宋_GB2312" w:cs="仿宋_GB2312"/>
          <w:lang w:val="en-US"/>
        </w:rPr>
        <w:t>（二）</w:t>
      </w:r>
      <w:r>
        <w:rPr>
          <w:rStyle w:val="15"/>
          <w:rFonts w:hint="eastAsia" w:ascii="仿宋_GB2312" w:hAnsi="仿宋_GB2312" w:eastAsia="仿宋_GB2312" w:cs="仿宋_GB2312"/>
          <w:b w:val="0"/>
          <w:bCs/>
          <w:lang w:val="en-US"/>
        </w:rPr>
        <w:t>综合指令工作组</w:t>
      </w:r>
      <w:r>
        <w:rPr>
          <w:rFonts w:hint="eastAsia" w:ascii="仿宋_GB2312" w:hAnsi="仿宋_GB2312" w:eastAsia="仿宋_GB2312" w:cs="仿宋_GB2312"/>
        </w:rPr>
        <w:t>接收专家任务单后，</w:t>
      </w:r>
      <w:bookmarkEnd w:id="36"/>
      <w:r>
        <w:rPr>
          <w:rFonts w:hint="eastAsia" w:ascii="仿宋_GB2312" w:hAnsi="仿宋_GB2312" w:eastAsia="仿宋_GB2312" w:cs="仿宋_GB2312"/>
          <w:lang w:val="en-US"/>
        </w:rPr>
        <w:t>综合指令工作组执行组长</w:t>
      </w:r>
      <w:r>
        <w:rPr>
          <w:rStyle w:val="15"/>
          <w:rFonts w:hint="eastAsia" w:ascii="仿宋_GB2312" w:hAnsi="仿宋_GB2312" w:eastAsia="仿宋_GB2312" w:cs="仿宋_GB2312"/>
          <w:b w:val="0"/>
          <w:bCs/>
        </w:rPr>
        <w:t>传达</w:t>
      </w:r>
      <w:r>
        <w:rPr>
          <w:rFonts w:hint="eastAsia" w:ascii="仿宋_GB2312" w:hAnsi="仿宋_GB2312" w:eastAsia="仿宋_GB2312" w:cs="仿宋_GB2312"/>
          <w:lang w:val="en-US"/>
        </w:rPr>
        <w:t>论文</w:t>
      </w:r>
      <w:r>
        <w:rPr>
          <w:rFonts w:hint="eastAsia" w:ascii="仿宋_GB2312" w:hAnsi="仿宋_GB2312" w:eastAsia="仿宋_GB2312" w:cs="仿宋_GB2312"/>
        </w:rPr>
        <w:t>及其他材料</w:t>
      </w:r>
      <w:r>
        <w:rPr>
          <w:rFonts w:hint="eastAsia" w:ascii="仿宋_GB2312" w:hAnsi="仿宋_GB2312" w:eastAsia="仿宋_GB2312" w:cs="仿宋_GB2312"/>
          <w:lang w:val="en-US"/>
        </w:rPr>
        <w:t>调阅</w:t>
      </w:r>
      <w:r>
        <w:rPr>
          <w:rStyle w:val="15"/>
          <w:rFonts w:hint="eastAsia" w:ascii="仿宋_GB2312" w:hAnsi="仿宋_GB2312" w:eastAsia="仿宋_GB2312" w:cs="仿宋_GB2312"/>
          <w:b w:val="0"/>
          <w:bCs/>
        </w:rPr>
        <w:t>任务→</w:t>
      </w:r>
      <w:r>
        <w:rPr>
          <w:rStyle w:val="15"/>
          <w:rFonts w:hint="eastAsia" w:ascii="仿宋_GB2312" w:hAnsi="仿宋_GB2312" w:eastAsia="仿宋_GB2312" w:cs="仿宋_GB2312"/>
          <w:b w:val="0"/>
          <w:bCs/>
          <w:lang w:val="en-US"/>
        </w:rPr>
        <w:t>教学工作</w:t>
      </w:r>
      <w:r>
        <w:rPr>
          <w:rFonts w:hint="eastAsia" w:ascii="仿宋_GB2312" w:hAnsi="仿宋_GB2312" w:eastAsia="仿宋_GB2312" w:cs="仿宋_GB2312"/>
        </w:rPr>
        <w:t>组</w:t>
      </w:r>
      <w:r>
        <w:rPr>
          <w:rFonts w:hint="eastAsia" w:ascii="仿宋_GB2312" w:hAnsi="仿宋_GB2312" w:eastAsia="仿宋_GB2312" w:cs="仿宋_GB2312"/>
          <w:lang w:val="en-US"/>
        </w:rPr>
        <w:t>论文</w:t>
      </w:r>
      <w:r>
        <w:rPr>
          <w:rFonts w:hint="eastAsia" w:ascii="仿宋_GB2312" w:hAnsi="仿宋_GB2312" w:eastAsia="仿宋_GB2312" w:cs="仿宋_GB2312"/>
        </w:rPr>
        <w:t>及其他材料</w:t>
      </w:r>
      <w:r>
        <w:rPr>
          <w:rFonts w:hint="eastAsia" w:ascii="仿宋_GB2312" w:hAnsi="仿宋_GB2312" w:eastAsia="仿宋_GB2312" w:cs="仿宋_GB2312"/>
          <w:lang w:val="en-US"/>
        </w:rPr>
        <w:t>调阅任务执行组长执行任务</w:t>
      </w:r>
      <w:bookmarkStart w:id="37" w:name="OLE_LINK14"/>
      <w:r>
        <w:rPr>
          <w:rFonts w:hint="eastAsia" w:ascii="仿宋_GB2312" w:hAnsi="仿宋_GB2312" w:eastAsia="仿宋_GB2312" w:cs="仿宋_GB2312"/>
        </w:rPr>
        <w:t>→</w:t>
      </w:r>
      <w:bookmarkEnd w:id="37"/>
      <w:r>
        <w:rPr>
          <w:rFonts w:hint="eastAsia" w:ascii="仿宋_GB2312" w:hAnsi="仿宋_GB2312" w:eastAsia="仿宋_GB2312" w:cs="仿宋_GB2312"/>
        </w:rPr>
        <w:t>各教学单位教学</w:t>
      </w:r>
      <w:r>
        <w:rPr>
          <w:rStyle w:val="15"/>
          <w:rFonts w:hint="eastAsia" w:ascii="仿宋_GB2312" w:hAnsi="仿宋_GB2312" w:eastAsia="仿宋_GB2312" w:cs="仿宋_GB2312"/>
          <w:b w:val="0"/>
          <w:bCs/>
          <w:lang w:val="en-US"/>
        </w:rPr>
        <w:t>副</w:t>
      </w:r>
      <w:r>
        <w:rPr>
          <w:rFonts w:hint="eastAsia" w:ascii="仿宋_GB2312" w:hAnsi="仿宋_GB2312" w:eastAsia="仿宋_GB2312" w:cs="仿宋_GB2312"/>
        </w:rPr>
        <w:t>院长</w:t>
      </w:r>
      <w:r>
        <w:rPr>
          <w:rFonts w:hint="eastAsia" w:ascii="仿宋_GB2312" w:hAnsi="仿宋_GB2312" w:eastAsia="仿宋_GB2312" w:cs="仿宋_GB2312"/>
          <w:lang w:val="en-US"/>
        </w:rPr>
        <w:t>/教务部副部长/相关职能部门副职领导组织</w:t>
      </w:r>
      <w:r>
        <w:rPr>
          <w:rFonts w:hint="eastAsia" w:ascii="仿宋_GB2312" w:hAnsi="仿宋_GB2312" w:eastAsia="仿宋_GB2312" w:cs="仿宋_GB2312"/>
        </w:rPr>
        <w:t>落实</w:t>
      </w:r>
      <w:r>
        <w:rPr>
          <w:rFonts w:hint="eastAsia" w:ascii="仿宋_GB2312" w:hAnsi="仿宋_GB2312" w:eastAsia="仿宋_GB2312" w:cs="仿宋_GB2312"/>
          <w:lang w:val="en-US"/>
        </w:rPr>
        <w:t>→</w:t>
      </w:r>
      <w:r>
        <w:rPr>
          <w:rFonts w:hint="eastAsia" w:ascii="仿宋_GB2312" w:hAnsi="仿宋_GB2312" w:eastAsia="仿宋_GB2312" w:cs="仿宋_GB2312"/>
        </w:rPr>
        <w:t>各教学单位</w:t>
      </w:r>
      <w:r>
        <w:rPr>
          <w:rFonts w:hint="eastAsia" w:ascii="仿宋_GB2312" w:hAnsi="仿宋_GB2312" w:eastAsia="仿宋_GB2312" w:cs="仿宋_GB2312"/>
          <w:lang w:val="en-US"/>
        </w:rPr>
        <w:t>/教务部/相关职能部门工作人员审核汇总→</w:t>
      </w:r>
      <w:r>
        <w:rPr>
          <w:rStyle w:val="15"/>
          <w:rFonts w:hint="eastAsia" w:ascii="仿宋_GB2312" w:hAnsi="仿宋_GB2312" w:eastAsia="仿宋_GB2312" w:cs="仿宋_GB2312"/>
          <w:b w:val="0"/>
          <w:bCs/>
          <w:lang w:val="en-US"/>
        </w:rPr>
        <w:t>教学工作</w:t>
      </w:r>
      <w:r>
        <w:rPr>
          <w:rFonts w:hint="eastAsia" w:ascii="仿宋_GB2312" w:hAnsi="仿宋_GB2312" w:eastAsia="仿宋_GB2312" w:cs="仿宋_GB2312"/>
        </w:rPr>
        <w:t>组</w:t>
      </w:r>
      <w:r>
        <w:rPr>
          <w:rFonts w:hint="eastAsia" w:ascii="仿宋_GB2312" w:hAnsi="仿宋_GB2312" w:eastAsia="仿宋_GB2312" w:cs="仿宋_GB2312"/>
          <w:lang w:val="en-US"/>
        </w:rPr>
        <w:t>论文</w:t>
      </w:r>
      <w:r>
        <w:rPr>
          <w:rFonts w:hint="eastAsia" w:ascii="仿宋_GB2312" w:hAnsi="仿宋_GB2312" w:eastAsia="仿宋_GB2312" w:cs="仿宋_GB2312"/>
        </w:rPr>
        <w:t>及其他材料</w:t>
      </w:r>
      <w:r>
        <w:rPr>
          <w:rFonts w:hint="eastAsia" w:ascii="仿宋_GB2312" w:hAnsi="仿宋_GB2312" w:eastAsia="仿宋_GB2312" w:cs="仿宋_GB2312"/>
          <w:lang w:val="en-US"/>
        </w:rPr>
        <w:t>调阅任务执行组长审核→</w:t>
      </w:r>
      <w:r>
        <w:rPr>
          <w:rFonts w:hint="eastAsia" w:ascii="仿宋_GB2312" w:hAnsi="仿宋_GB2312" w:eastAsia="仿宋_GB2312" w:cs="仿宋_GB2312"/>
          <w:spacing w:val="-3"/>
          <w:lang w:val="en-US"/>
        </w:rPr>
        <w:t>综合指令工作组</w:t>
      </w:r>
      <w:r>
        <w:rPr>
          <w:rFonts w:hint="eastAsia" w:ascii="仿宋_GB2312" w:hAnsi="仿宋_GB2312" w:eastAsia="仿宋_GB2312" w:cs="仿宋_GB2312"/>
          <w:lang w:val="en-US"/>
        </w:rPr>
        <w:t>联络员跟进→</w:t>
      </w:r>
      <w:r>
        <w:rPr>
          <w:rFonts w:hint="eastAsia" w:ascii="仿宋_GB2312" w:hAnsi="仿宋_GB2312" w:eastAsia="仿宋_GB2312" w:cs="仿宋_GB2312"/>
          <w:spacing w:val="-3"/>
          <w:lang w:val="en-US"/>
        </w:rPr>
        <w:t>综合指令工作组</w:t>
      </w:r>
      <w:r>
        <w:rPr>
          <w:rFonts w:hint="eastAsia" w:ascii="仿宋_GB2312" w:hAnsi="仿宋_GB2312" w:eastAsia="仿宋_GB2312" w:cs="仿宋_GB2312"/>
          <w:lang w:val="en-US"/>
        </w:rPr>
        <w:t>执行组长确认→专家组（详见论文及其他材料调阅工作流程）。</w:t>
      </w:r>
    </w:p>
    <w:p w14:paraId="4088D898">
      <w:pPr>
        <w:pStyle w:val="4"/>
        <w:spacing w:before="4" w:line="560" w:lineRule="atLeast"/>
        <w:rPr>
          <w:rFonts w:hint="eastAsia"/>
          <w:lang w:val="en-US"/>
        </w:rPr>
      </w:pPr>
      <w:r>
        <w:rPr>
          <w:lang w:val="en-US"/>
        </w:rPr>
        <w:drawing>
          <wp:inline distT="0" distB="0" distL="114300" distR="114300">
            <wp:extent cx="5612765" cy="3164205"/>
            <wp:effectExtent l="0" t="0" r="6985" b="1714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17109">
      <w:pPr>
        <w:pStyle w:val="4"/>
        <w:spacing w:before="4" w:line="560" w:lineRule="atLeast"/>
        <w:ind w:firstLine="3092" w:firstLineChars="1100"/>
        <w:rPr>
          <w:rFonts w:hint="eastAsia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论文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及其他材料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调阅工作流程</w:t>
      </w:r>
    </w:p>
    <w:p w14:paraId="17945A8D">
      <w:pPr>
        <w:pStyle w:val="4"/>
        <w:spacing w:before="4" w:line="560" w:lineRule="atLeast"/>
        <w:ind w:left="210" w:leftChars="100" w:firstLine="64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</w:t>
      </w:r>
      <w:r>
        <w:rPr>
          <w:rFonts w:hint="eastAsia" w:ascii="仿宋_GB2312" w:hAnsi="仿宋_GB2312" w:eastAsia="仿宋_GB2312" w:cs="仿宋_GB2312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</w:rPr>
        <w:t>）</w:t>
      </w:r>
      <w:r>
        <w:rPr>
          <w:rFonts w:hint="eastAsia" w:ascii="仿宋_GB2312" w:hAnsi="仿宋_GB2312" w:eastAsia="仿宋_GB2312" w:cs="仿宋_GB2312"/>
          <w:lang w:val="en-US"/>
        </w:rPr>
        <w:t>上传</w:t>
      </w:r>
      <w:r>
        <w:rPr>
          <w:rFonts w:hint="eastAsia" w:ascii="仿宋_GB2312" w:hAnsi="仿宋_GB2312" w:eastAsia="仿宋_GB2312" w:cs="仿宋_GB2312"/>
        </w:rPr>
        <w:t>各类材料：各教学单位将调阅材料上传到对应材料类型文件夹，命名方式如下 ：</w:t>
      </w:r>
    </w:p>
    <w:p w14:paraId="729C971A">
      <w:pPr>
        <w:pStyle w:val="4"/>
        <w:spacing w:before="4" w:line="560" w:lineRule="atLeast"/>
        <w:ind w:left="210" w:leftChars="100" w:firstLine="64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lang w:val="en-US"/>
        </w:rPr>
        <w:t>1.</w:t>
      </w:r>
      <w:r>
        <w:rPr>
          <w:rFonts w:hint="eastAsia" w:ascii="仿宋_GB2312" w:hAnsi="仿宋_GB2312" w:eastAsia="仿宋_GB2312" w:cs="仿宋_GB2312"/>
        </w:rPr>
        <w:t>试卷命名：“专家姓名+日期+授课教师+课程名称+试卷”；调阅试卷如果专家无特殊要求，按照分数高、中、低各3份提交（</w:t>
      </w:r>
      <w:r>
        <w:rPr>
          <w:rFonts w:hint="eastAsia" w:ascii="仿宋_GB2312" w:hAnsi="仿宋_GB2312" w:eastAsia="仿宋_GB2312" w:cs="仿宋_GB2312"/>
          <w:lang w:val="en-US"/>
        </w:rPr>
        <w:t>卷面成绩要求最低为60分及以上</w:t>
      </w:r>
      <w:r>
        <w:rPr>
          <w:rFonts w:hint="eastAsia" w:ascii="仿宋_GB2312" w:hAnsi="仿宋_GB2312" w:eastAsia="仿宋_GB2312" w:cs="仿宋_GB2312"/>
        </w:rPr>
        <w:t>）。</w:t>
      </w:r>
    </w:p>
    <w:p w14:paraId="1F3F1CC2">
      <w:pPr>
        <w:pStyle w:val="4"/>
        <w:spacing w:before="4" w:line="560" w:lineRule="atLeast"/>
        <w:ind w:left="210" w:leftChars="100" w:firstLine="640" w:firstLineChars="200"/>
        <w:rPr>
          <w:rFonts w:hint="eastAsia"/>
        </w:rPr>
      </w:pPr>
      <w:r>
        <w:rPr>
          <w:rFonts w:hint="eastAsia" w:ascii="仿宋_GB2312" w:hAnsi="仿宋_GB2312" w:eastAsia="仿宋_GB2312" w:cs="仿宋_GB2312"/>
          <w:lang w:val="en-US"/>
        </w:rPr>
        <w:t>2.</w:t>
      </w:r>
      <w:r>
        <w:rPr>
          <w:rFonts w:hint="eastAsia" w:ascii="仿宋_GB2312" w:hAnsi="仿宋_GB2312" w:eastAsia="仿宋_GB2312" w:cs="仿宋_GB2312"/>
        </w:rPr>
        <w:t>毕业论文</w:t>
      </w:r>
      <w:r>
        <w:rPr>
          <w:rFonts w:hint="eastAsia" w:ascii="仿宋_GB2312" w:hAnsi="仿宋_GB2312" w:eastAsia="仿宋_GB2312" w:cs="仿宋_GB2312"/>
          <w:lang w:val="en-US"/>
        </w:rPr>
        <w:t>（设计）</w:t>
      </w:r>
      <w:r>
        <w:rPr>
          <w:rFonts w:hint="eastAsia" w:ascii="仿宋_GB2312" w:hAnsi="仿宋_GB2312" w:eastAsia="仿宋_GB2312" w:cs="仿宋_GB2312"/>
        </w:rPr>
        <w:t>命名：“专家姓名+日期+</w:t>
      </w:r>
      <w:r>
        <w:rPr>
          <w:rFonts w:hint="eastAsia" w:ascii="仿宋_GB2312" w:hAnsi="仿宋_GB2312" w:eastAsia="仿宋_GB2312" w:cs="仿宋_GB2312"/>
          <w:lang w:val="en-US"/>
        </w:rPr>
        <w:t>学生</w:t>
      </w:r>
      <w:r>
        <w:rPr>
          <w:rFonts w:hint="eastAsia" w:ascii="仿宋_GB2312" w:hAnsi="仿宋_GB2312" w:eastAsia="仿宋_GB2312" w:cs="仿宋_GB2312"/>
        </w:rPr>
        <w:t>姓名+</w:t>
      </w:r>
      <w:r>
        <w:rPr>
          <w:rFonts w:hint="eastAsia" w:ascii="仿宋_GB2312" w:hAnsi="仿宋_GB2312" w:eastAsia="仿宋_GB2312" w:cs="仿宋_GB2312"/>
          <w:lang w:val="en-US"/>
        </w:rPr>
        <w:t>学生</w:t>
      </w:r>
      <w:r>
        <w:rPr>
          <w:rFonts w:hint="eastAsia" w:ascii="仿宋_GB2312" w:hAnsi="仿宋_GB2312" w:eastAsia="仿宋_GB2312" w:cs="仿宋_GB2312"/>
        </w:rPr>
        <w:t>学号</w:t>
      </w:r>
      <w:r>
        <w:rPr>
          <w:rFonts w:hint="eastAsia" w:ascii="仿宋_GB2312" w:hAnsi="仿宋_GB2312" w:eastAsia="仿宋_GB2312" w:cs="仿宋_GB2312"/>
          <w:lang w:val="en-US"/>
        </w:rPr>
        <w:t>+毕业论文（设计）”</w:t>
      </w:r>
      <w:r>
        <w:rPr>
          <w:rFonts w:hint="eastAsia" w:ascii="仿宋_GB2312" w:hAnsi="仿宋_GB2312" w:eastAsia="仿宋_GB2312" w:cs="仿宋_GB2312"/>
        </w:rPr>
        <w:t>。</w:t>
      </w:r>
    </w:p>
    <w:p w14:paraId="4AF8962E">
      <w:pPr>
        <w:pStyle w:val="4"/>
        <w:spacing w:before="4" w:line="560" w:lineRule="atLeast"/>
        <w:ind w:left="210" w:leftChars="100" w:firstLine="64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lang w:val="en-US"/>
        </w:rPr>
        <w:t>3.其他材料</w:t>
      </w:r>
      <w:r>
        <w:rPr>
          <w:rFonts w:hint="eastAsia" w:ascii="仿宋_GB2312" w:hAnsi="仿宋_GB2312" w:eastAsia="仿宋_GB2312" w:cs="仿宋_GB2312"/>
        </w:rPr>
        <w:t>命名：“专家姓名+日期+调阅其他材料</w:t>
      </w:r>
      <w:r>
        <w:rPr>
          <w:rFonts w:hint="eastAsia" w:ascii="仿宋_GB2312" w:hAnsi="仿宋_GB2312" w:eastAsia="仿宋_GB2312" w:cs="仿宋_GB2312"/>
          <w:lang w:val="en-US"/>
        </w:rPr>
        <w:t>名称</w:t>
      </w:r>
      <w:r>
        <w:rPr>
          <w:rFonts w:hint="eastAsia" w:ascii="仿宋_GB2312" w:hAnsi="仿宋_GB2312" w:eastAsia="仿宋_GB2312" w:cs="仿宋_GB2312"/>
        </w:rPr>
        <w:t>”。</w:t>
      </w:r>
    </w:p>
    <w:p w14:paraId="0F774B3C">
      <w:pPr>
        <w:pStyle w:val="4"/>
        <w:spacing w:before="4" w:line="560" w:lineRule="atLeast"/>
        <w:ind w:left="210" w:leftChars="100" w:firstLine="640" w:firstLineChars="200"/>
        <w:rPr>
          <w:rFonts w:hint="eastAsia" w:ascii="仿宋_GB2312" w:hAnsi="仿宋_GB2312" w:eastAsia="仿宋_GB2312" w:cs="仿宋_GB2312"/>
          <w:highlight w:val="yellow"/>
          <w:lang w:val="en-US"/>
        </w:rPr>
      </w:pPr>
      <w:r>
        <w:rPr>
          <w:rFonts w:hint="eastAsia" w:ascii="仿宋_GB2312" w:hAnsi="仿宋_GB2312" w:eastAsia="仿宋_GB2312" w:cs="仿宋_GB2312"/>
          <w:lang w:val="en-US"/>
        </w:rPr>
        <w:t>4.各</w:t>
      </w:r>
      <w:r>
        <w:rPr>
          <w:rFonts w:hint="eastAsia" w:ascii="仿宋_GB2312" w:hAnsi="仿宋_GB2312" w:eastAsia="仿宋_GB2312" w:cs="仿宋_GB2312"/>
        </w:rPr>
        <w:t>教学单位上传专家调阅的各类材料</w:t>
      </w:r>
      <w:r>
        <w:rPr>
          <w:rFonts w:hint="eastAsia" w:ascii="仿宋_GB2312" w:hAnsi="仿宋_GB2312" w:eastAsia="仿宋_GB2312" w:cs="仿宋_GB2312"/>
          <w:lang w:val="en-US"/>
        </w:rPr>
        <w:t>到位后，各教学单位在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专家任务跟踪表</w:t>
      </w:r>
      <w:r>
        <w:rPr>
          <w:rFonts w:hint="eastAsia" w:ascii="仿宋_GB2312" w:hAnsi="仿宋_GB2312" w:eastAsia="仿宋_GB2312" w:cs="仿宋_GB2312"/>
          <w:lang w:val="en-US"/>
        </w:rPr>
        <w:t>相应栏中填写：已落实（不要留空），并及时通知教学工作组材料调阅任务执行组长确认，反馈综合指令工作组。</w:t>
      </w:r>
    </w:p>
    <w:p w14:paraId="1A3756C9">
      <w:pPr>
        <w:pStyle w:val="4"/>
        <w:spacing w:before="4" w:line="560" w:lineRule="atLeast"/>
        <w:ind w:left="210" w:leftChars="100" w:firstLine="64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lang w:val="en-US"/>
        </w:rPr>
        <w:t>5</w:t>
      </w:r>
      <w:r>
        <w:rPr>
          <w:rFonts w:hint="eastAsia" w:ascii="仿宋_GB2312" w:hAnsi="仿宋_GB2312" w:eastAsia="仿宋_GB2312" w:cs="仿宋_GB2312"/>
        </w:rPr>
        <w:t>.上传材料时间要求：</w:t>
      </w:r>
    </w:p>
    <w:p w14:paraId="29A43E87">
      <w:pPr>
        <w:pStyle w:val="4"/>
        <w:spacing w:before="4" w:line="560" w:lineRule="atLeast"/>
        <w:ind w:left="210" w:leftChars="100" w:firstLine="64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集中任务清单：各单位在12:00前接收的材料调阅单，应于当天15:00前提交综合指令工作组；综合指令工作组于当天17:00前完成审核并提交专家组。各单位在12:00后接收到的材料调阅单，应于次日9:00前提交</w:t>
      </w:r>
      <w:r>
        <w:rPr>
          <w:rFonts w:hint="eastAsia" w:ascii="仿宋_GB2312" w:hAnsi="仿宋_GB2312" w:eastAsia="仿宋_GB2312" w:cs="仿宋_GB2312"/>
          <w:spacing w:val="-3"/>
          <w:lang w:val="en-US"/>
        </w:rPr>
        <w:t>综合指令工作组</w:t>
      </w:r>
      <w:r>
        <w:rPr>
          <w:rFonts w:hint="eastAsia" w:ascii="仿宋_GB2312" w:hAnsi="仿宋_GB2312" w:eastAsia="仿宋_GB2312" w:cs="仿宋_GB2312"/>
        </w:rPr>
        <w:t>；</w:t>
      </w:r>
      <w:r>
        <w:rPr>
          <w:rFonts w:hint="eastAsia" w:ascii="仿宋_GB2312" w:hAnsi="仿宋_GB2312" w:eastAsia="仿宋_GB2312" w:cs="仿宋_GB2312"/>
          <w:spacing w:val="-3"/>
          <w:lang w:val="en-US"/>
        </w:rPr>
        <w:t>综合指令工作组</w:t>
      </w:r>
      <w:r>
        <w:rPr>
          <w:rFonts w:hint="eastAsia" w:ascii="仿宋_GB2312" w:hAnsi="仿宋_GB2312" w:eastAsia="仿宋_GB2312" w:cs="仿宋_GB2312"/>
        </w:rPr>
        <w:t>于次日上午11:00前完成审核并提交专家组。</w:t>
      </w:r>
    </w:p>
    <w:p w14:paraId="0E429DAF">
      <w:pPr>
        <w:pStyle w:val="4"/>
        <w:spacing w:before="4" w:line="560" w:lineRule="atLeast"/>
        <w:ind w:left="210" w:leftChars="100" w:firstLine="64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专家追加的分散任务</w:t>
      </w:r>
      <w:r>
        <w:rPr>
          <w:rFonts w:hint="eastAsia" w:ascii="仿宋_GB2312" w:hAnsi="仿宋_GB2312" w:eastAsia="仿宋_GB2312" w:cs="仿宋_GB2312"/>
          <w:lang w:val="en-US"/>
        </w:rPr>
        <w:t>或临时调整的任务</w:t>
      </w:r>
      <w:r>
        <w:rPr>
          <w:rFonts w:hint="eastAsia" w:ascii="仿宋_GB2312" w:hAnsi="仿宋_GB2312" w:eastAsia="仿宋_GB2312" w:cs="仿宋_GB2312"/>
        </w:rPr>
        <w:t>，</w:t>
      </w:r>
      <w:r>
        <w:rPr>
          <w:rFonts w:hint="eastAsia" w:ascii="仿宋_GB2312" w:hAnsi="仿宋_GB2312" w:eastAsia="仿宋_GB2312" w:cs="仿宋_GB2312"/>
          <w:lang w:val="en-US"/>
        </w:rPr>
        <w:t>综合指令工作组参照上述工作流程处理</w:t>
      </w:r>
      <w:r>
        <w:rPr>
          <w:rFonts w:hint="eastAsia" w:ascii="仿宋_GB2312" w:hAnsi="仿宋_GB2312" w:eastAsia="仿宋_GB2312" w:cs="仿宋_GB2312"/>
        </w:rPr>
        <w:t>。</w:t>
      </w:r>
    </w:p>
    <w:p w14:paraId="39F238D2">
      <w:pPr>
        <w:pStyle w:val="4"/>
        <w:spacing w:before="4" w:line="560" w:lineRule="atLeast"/>
        <w:ind w:left="210" w:leftChars="100" w:firstLine="640" w:firstLineChars="200"/>
        <w:rPr>
          <w:rFonts w:hint="eastAsia" w:ascii="仿宋_GB2312" w:hAnsi="仿宋_GB2312" w:eastAsia="仿宋_GB2312" w:cs="仿宋_GB2312"/>
          <w:lang w:val="en-US"/>
        </w:rPr>
      </w:pPr>
      <w:r>
        <w:rPr>
          <w:rFonts w:hint="eastAsia" w:ascii="仿宋_GB2312" w:hAnsi="仿宋_GB2312" w:eastAsia="仿宋_GB2312" w:cs="仿宋_GB2312"/>
          <w:lang w:val="en-US"/>
        </w:rPr>
        <w:t>6.</w:t>
      </w:r>
      <w:r>
        <w:rPr>
          <w:rFonts w:hint="eastAsia" w:ascii="仿宋_GB2312" w:hAnsi="仿宋_GB2312" w:eastAsia="仿宋_GB2312" w:cs="仿宋_GB2312"/>
        </w:rPr>
        <w:t>上传材料</w:t>
      </w:r>
      <w:r>
        <w:rPr>
          <w:rFonts w:hint="eastAsia" w:ascii="仿宋_GB2312" w:hAnsi="仿宋_GB2312" w:eastAsia="仿宋_GB2312" w:cs="仿宋_GB2312"/>
          <w:lang w:val="en-US"/>
        </w:rPr>
        <w:t>其他</w:t>
      </w:r>
      <w:r>
        <w:rPr>
          <w:rFonts w:hint="eastAsia" w:ascii="仿宋_GB2312" w:hAnsi="仿宋_GB2312" w:eastAsia="仿宋_GB2312" w:cs="仿宋_GB2312"/>
        </w:rPr>
        <w:t>要求：</w:t>
      </w:r>
    </w:p>
    <w:p w14:paraId="20679A1D">
      <w:pPr>
        <w:pStyle w:val="4"/>
        <w:spacing w:before="4" w:line="560" w:lineRule="atLeast"/>
        <w:ind w:firstLine="640" w:firstLineChars="200"/>
        <w:rPr>
          <w:rFonts w:hint="eastAsia" w:ascii="仿宋_GB2312" w:hAnsi="仿宋_GB2312" w:eastAsia="仿宋_GB2312" w:cs="仿宋_GB2312"/>
          <w:lang w:val="en-US"/>
        </w:rPr>
      </w:pPr>
      <w:r>
        <w:rPr>
          <w:rFonts w:hint="eastAsia" w:ascii="仿宋_GB2312" w:hAnsi="仿宋_GB2312" w:eastAsia="仿宋_GB2312" w:cs="仿宋_GB2312"/>
          <w:lang w:val="en-US"/>
        </w:rPr>
        <w:t>（1）所有材料需按顺序进行原件扫描，每份材料需生成1个PDF文件，按规定命名，扫描图片像素为300dpi以上，若有缺页，需标注“本页空白”的说明。</w:t>
      </w:r>
    </w:p>
    <w:p w14:paraId="4D51D055">
      <w:pPr>
        <w:pStyle w:val="4"/>
        <w:spacing w:before="4" w:line="560" w:lineRule="atLeast"/>
        <w:rPr>
          <w:rFonts w:hint="eastAsia" w:ascii="仿宋_GB2312" w:hAnsi="仿宋_GB2312" w:eastAsia="仿宋_GB2312" w:cs="仿宋_GB2312"/>
          <w:lang w:val="en-US"/>
        </w:rPr>
        <w:sectPr>
          <w:footerReference r:id="rId7" w:type="default"/>
          <w:pgSz w:w="11910" w:h="16840"/>
          <w:pgMar w:top="2098" w:right="1474" w:bottom="1984" w:left="1587" w:header="0" w:footer="1252" w:gutter="0"/>
          <w:pgNumType w:fmt="decimal"/>
          <w:cols w:space="720" w:num="1"/>
        </w:sectPr>
      </w:pPr>
      <w:r>
        <w:rPr>
          <w:rFonts w:hint="eastAsia" w:ascii="仿宋_GB2312" w:hAnsi="仿宋_GB2312" w:eastAsia="仿宋_GB2312" w:cs="仿宋_GB2312"/>
          <w:lang w:val="en-US"/>
        </w:rPr>
        <w:t xml:space="preserve">    （2）若遇到特殊情况，需报教学单位主要负责人确定处理意见后，再反馈综合指令工作组。</w:t>
      </w:r>
    </w:p>
    <w:p w14:paraId="54133FFC">
      <w:pPr>
        <w:pStyle w:val="2"/>
        <w:numPr>
          <w:ilvl w:val="255"/>
          <w:numId w:val="0"/>
        </w:numPr>
        <w:spacing w:line="560" w:lineRule="atLeast"/>
        <w:ind w:left="420" w:leftChars="200"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  <w:lang w:val="en-US"/>
        </w:rPr>
      </w:pPr>
      <w:bookmarkStart w:id="38" w:name="十一、线上评估访谈座谈组工作指引"/>
      <w:bookmarkEnd w:id="38"/>
      <w:bookmarkStart w:id="39" w:name="_Toc207537538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/>
        </w:rPr>
        <w:t>六、访谈座谈工作流程及工作要求</w:t>
      </w:r>
      <w:bookmarkEnd w:id="39"/>
    </w:p>
    <w:p w14:paraId="4C49D748">
      <w:pPr>
        <w:spacing w:line="560" w:lineRule="exact"/>
        <w:ind w:left="210" w:leftChars="100" w:firstLine="643" w:firstLineChars="200"/>
        <w:rPr>
          <w:rFonts w:hint="eastAsia" w:ascii="楷体_GB2312" w:hAnsi="楷体_GB2312" w:eastAsia="楷体_GB2312" w:cs="楷体_GB2312"/>
          <w:b/>
          <w:sz w:val="32"/>
          <w:szCs w:val="32"/>
          <w:lang w:val="en-US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  <w:lang w:val="en-US"/>
        </w:rPr>
        <w:t>（一）学生工作组及工作流程</w:t>
      </w:r>
    </w:p>
    <w:p w14:paraId="3F2B6A3B">
      <w:pPr>
        <w:spacing w:line="560" w:lineRule="exact"/>
        <w:ind w:left="210" w:leftChars="100"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Style w:val="15"/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>综合指令工作组</w:t>
      </w:r>
      <w:r>
        <w:rPr>
          <w:rFonts w:hint="eastAsia" w:ascii="仿宋_GB2312" w:hAnsi="仿宋_GB2312" w:eastAsia="仿宋_GB2312" w:cs="仿宋_GB2312"/>
          <w:sz w:val="32"/>
          <w:szCs w:val="32"/>
        </w:rPr>
        <w:t>接收专家任务单后，综合指令工作组执行组长传达访谈座谈任务→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学生工作组执行组长执行任务→各相关单位组织落实并反馈→学生工作组执行组长确定→综合指令工作组联络员跟进→综合指令工作组执行组长确认并反馈→专家组（详见在校生座谈、毕业生、校友、用人单位、实习基地访谈工作流程）。</w:t>
      </w:r>
    </w:p>
    <w:p w14:paraId="67CE6735">
      <w:pPr>
        <w:rPr>
          <w:rFonts w:hint="eastAsia"/>
          <w:bCs/>
          <w:sz w:val="32"/>
          <w:szCs w:val="32"/>
          <w:lang w:val="en-US"/>
        </w:rPr>
      </w:pPr>
      <w:r>
        <w:rPr>
          <w:rFonts w:hint="eastAsia"/>
          <w:bCs/>
          <w:sz w:val="32"/>
          <w:szCs w:val="32"/>
          <w:lang w:val="en-US"/>
        </w:rPr>
        <w:drawing>
          <wp:inline distT="0" distB="0" distL="114300" distR="114300">
            <wp:extent cx="5611495" cy="3923030"/>
            <wp:effectExtent l="0" t="0" r="8255" b="1270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9B067">
      <w:pPr>
        <w:spacing w:line="560" w:lineRule="exact"/>
        <w:ind w:firstLine="1968" w:firstLineChars="700"/>
        <w:rPr>
          <w:rFonts w:hint="eastAsia" w:ascii="宋体" w:hAnsi="宋体" w:eastAsia="宋体" w:cs="宋体"/>
          <w:b/>
          <w:bCs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在校生座谈、毕业生访谈工作流程</w:t>
      </w:r>
    </w:p>
    <w:p w14:paraId="5A101CDD">
      <w:pPr>
        <w:spacing w:line="560" w:lineRule="exact"/>
        <w:ind w:firstLine="2811" w:firstLineChars="1000"/>
        <w:rPr>
          <w:rFonts w:hint="eastAsia" w:ascii="宋体" w:hAnsi="宋体" w:eastAsia="宋体" w:cs="宋体"/>
          <w:b/>
          <w:bCs/>
          <w:sz w:val="28"/>
          <w:szCs w:val="28"/>
          <w:lang w:val="en-US"/>
        </w:rPr>
      </w:pPr>
    </w:p>
    <w:p w14:paraId="4DEF7F50">
      <w:pP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drawing>
          <wp:inline distT="0" distB="0" distL="114300" distR="114300">
            <wp:extent cx="5615305" cy="2940050"/>
            <wp:effectExtent l="0" t="0" r="4445" b="12700"/>
            <wp:docPr id="14" name="图片 1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5FAB4">
      <w:pPr>
        <w:ind w:firstLine="3092" w:firstLineChars="1100"/>
        <w:rPr>
          <w:rFonts w:hint="eastAsia" w:ascii="宋体" w:hAnsi="宋体" w:eastAsia="宋体" w:cs="宋体"/>
          <w:b/>
          <w:bCs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校友访谈工作流程</w:t>
      </w:r>
    </w:p>
    <w:p w14:paraId="45B2A0ED">
      <w:pPr>
        <w:rPr>
          <w:rFonts w:hint="eastAsia"/>
          <w:bCs/>
          <w:sz w:val="32"/>
          <w:szCs w:val="32"/>
          <w:lang w:val="en-US"/>
        </w:rPr>
      </w:pPr>
      <w:r>
        <w:rPr>
          <w:rFonts w:hint="eastAsia"/>
          <w:bCs/>
          <w:sz w:val="32"/>
          <w:szCs w:val="32"/>
          <w:lang w:val="en-US"/>
        </w:rPr>
        <w:drawing>
          <wp:inline distT="0" distB="0" distL="114300" distR="114300">
            <wp:extent cx="5611495" cy="2914650"/>
            <wp:effectExtent l="0" t="0" r="8255" b="0"/>
            <wp:docPr id="20" name="图片 2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D80A">
      <w:pPr>
        <w:spacing w:line="560" w:lineRule="exact"/>
        <w:ind w:firstLine="1968" w:firstLineChars="700"/>
        <w:rPr>
          <w:rFonts w:hint="eastAsia"/>
          <w:b/>
          <w:sz w:val="32"/>
          <w:szCs w:val="32"/>
          <w:lang w:val="en-US"/>
        </w:rPr>
      </w:pPr>
      <w:bookmarkStart w:id="40" w:name="OLE_LINK15"/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用人单位、实习基地访谈</w:t>
      </w:r>
      <w:bookmarkEnd w:id="40"/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工作流程</w:t>
      </w:r>
    </w:p>
    <w:p w14:paraId="34ED39BC">
      <w:pPr>
        <w:spacing w:line="560" w:lineRule="exact"/>
        <w:ind w:left="210" w:leftChars="100" w:firstLine="643" w:firstLineChars="200"/>
        <w:rPr>
          <w:rFonts w:hint="eastAsia" w:ascii="楷体_GB2312" w:hAnsi="楷体_GB2312" w:eastAsia="楷体_GB2312" w:cs="楷体_GB2312"/>
          <w:b/>
          <w:sz w:val="32"/>
          <w:szCs w:val="32"/>
          <w:lang w:val="en-US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  <w:lang w:val="en-US"/>
        </w:rPr>
        <w:t>（二）教师工作组及工作流程</w:t>
      </w:r>
    </w:p>
    <w:p w14:paraId="06D786FC">
      <w:pPr>
        <w:spacing w:line="560" w:lineRule="exact"/>
        <w:ind w:firstLine="640" w:firstLineChars="200"/>
        <w:rPr>
          <w:rFonts w:hint="eastAsia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综合指令工作组接收专家任务单后，综合指令工作组执行组长传达访谈座谈任务→教师工作组执行组长执行任务→各相关单位组织落实并反馈→教师工作组执行组长确定→综合指令工作组联络员跟进→综合指令工作组执行组长确认并反馈→专家组（详见校领导访谈、中层干部及教工访谈座谈工作流程）。</w:t>
      </w:r>
    </w:p>
    <w:p w14:paraId="15B599D8">
      <w:pPr>
        <w:rPr>
          <w:rFonts w:hint="eastAsia"/>
          <w:b/>
          <w:sz w:val="32"/>
          <w:szCs w:val="32"/>
          <w:lang w:val="en-US"/>
        </w:rPr>
      </w:pPr>
      <w:r>
        <w:rPr>
          <w:rFonts w:hint="eastAsia"/>
          <w:b/>
          <w:sz w:val="32"/>
          <w:szCs w:val="32"/>
          <w:lang w:val="en-US"/>
        </w:rPr>
        <w:drawing>
          <wp:inline distT="0" distB="0" distL="114300" distR="114300">
            <wp:extent cx="5615305" cy="2953385"/>
            <wp:effectExtent l="0" t="0" r="4445" b="18415"/>
            <wp:docPr id="21" name="图片 2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5102F">
      <w:pPr>
        <w:spacing w:line="560" w:lineRule="exact"/>
        <w:ind w:firstLine="2811" w:firstLineChars="1000"/>
        <w:rPr>
          <w:rFonts w:hint="eastAsia" w:ascii="宋体" w:hAnsi="宋体" w:eastAsia="宋体" w:cs="宋体"/>
          <w:b/>
          <w:bCs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校领导访谈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工作流程</w:t>
      </w:r>
    </w:p>
    <w:p w14:paraId="6CFCD270">
      <w:pPr>
        <w:rPr>
          <w:rFonts w:hint="eastAsia" w:eastAsia="仿宋_GB2312"/>
          <w:b/>
          <w:sz w:val="32"/>
          <w:szCs w:val="32"/>
          <w:lang w:val="en-US" w:eastAsia="zh-CN"/>
        </w:rPr>
      </w:pPr>
      <w:r>
        <w:rPr>
          <w:rFonts w:hint="eastAsia" w:eastAsia="仿宋_GB2312"/>
          <w:b/>
          <w:sz w:val="32"/>
          <w:szCs w:val="32"/>
          <w:lang w:val="en-US" w:eastAsia="zh-CN"/>
        </w:rPr>
        <w:drawing>
          <wp:inline distT="0" distB="0" distL="114300" distR="114300">
            <wp:extent cx="5614035" cy="3007995"/>
            <wp:effectExtent l="0" t="0" r="5715" b="1905"/>
            <wp:docPr id="26" name="图片 2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3C395">
      <w:pPr>
        <w:spacing w:line="560" w:lineRule="exact"/>
        <w:ind w:firstLine="2530" w:firstLineChars="900"/>
        <w:rPr>
          <w:rFonts w:hint="eastAsia"/>
          <w:b/>
          <w:sz w:val="32"/>
          <w:szCs w:val="32"/>
          <w:lang w:val="en-US"/>
        </w:rPr>
      </w:pPr>
      <w:bookmarkStart w:id="41" w:name="_Hlk207475065"/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中层干部及教工访谈座谈</w:t>
      </w:r>
      <w:bookmarkEnd w:id="41"/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工作流程</w:t>
      </w:r>
    </w:p>
    <w:p w14:paraId="44074312">
      <w:p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sz w:val="32"/>
          <w:szCs w:val="32"/>
          <w:lang w:val="en-US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  <w:lang w:val="en-US"/>
        </w:rPr>
        <w:t>（三）工作要求</w:t>
      </w:r>
    </w:p>
    <w:p w14:paraId="39089B02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若出现以下情况，应对访谈座谈进行协调。</w:t>
      </w:r>
    </w:p>
    <w:p w14:paraId="59F2FD32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1.访谈座谈对象因为特殊原因（必须有充分理由），无法响应任务，及时通知综合指令工作组联系专家撤单、更换访谈座谈人员或另行安排。</w:t>
      </w:r>
    </w:p>
    <w:p w14:paraId="7A195D45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2.两位专家在同一时间（相同或同一个半天相邻时间段）访谈座谈同一个对象，及时告知综合指令工作组联络员联系专家，征求专家意见能否合并访谈座谈。</w:t>
      </w:r>
    </w:p>
    <w:p w14:paraId="2664E5ED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3.访谈座谈会议秘书做会议记录，需参照学校会议纪要模版。</w:t>
      </w:r>
    </w:p>
    <w:p w14:paraId="18FF034C">
      <w:p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sz w:val="32"/>
          <w:szCs w:val="32"/>
          <w:lang w:val="en-US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  <w:lang w:val="en-US"/>
        </w:rPr>
        <w:t>（四）访谈座谈室及材料、设备保障</w:t>
      </w:r>
    </w:p>
    <w:p w14:paraId="3C5916B6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1.访谈座谈室保障。校领导访谈室由党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政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办统一安排，其他访谈座谈室由学生工作组、教师工作组安排。</w:t>
      </w:r>
    </w:p>
    <w:p w14:paraId="1B16B9EA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2.材料保障。访谈座谈室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须准备学校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《自评报告》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等材料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。</w:t>
      </w:r>
    </w:p>
    <w:p w14:paraId="205D3BE0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3.设备保障。访谈座谈室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须保障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包括电视一体机或笔记本电脑（确保使用正常，预装腾讯会议）、白板、笔、笔记本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、录音笔等设备和办公用品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，确认网络条件正常。</w:t>
      </w:r>
    </w:p>
    <w:p w14:paraId="666B63D6">
      <w:pPr>
        <w:tabs>
          <w:tab w:val="left" w:pos="6950"/>
        </w:tabs>
        <w:spacing w:line="560" w:lineRule="exact"/>
        <w:ind w:firstLine="643" w:firstLineChars="200"/>
        <w:rPr>
          <w:rFonts w:hint="eastAsia"/>
          <w:bCs/>
          <w:sz w:val="32"/>
          <w:szCs w:val="32"/>
          <w:lang w:val="en-US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  <w:lang w:val="en-US"/>
        </w:rPr>
        <w:t>（五）线上访谈座谈会议安排</w:t>
      </w:r>
      <w:r>
        <w:rPr>
          <w:rFonts w:hint="eastAsia"/>
          <w:b/>
          <w:sz w:val="32"/>
          <w:szCs w:val="32"/>
          <w:lang w:val="en-US"/>
        </w:rPr>
        <w:tab/>
      </w:r>
    </w:p>
    <w:p w14:paraId="7C5473DA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1.会议秘书安排</w:t>
      </w:r>
    </w:p>
    <w:p w14:paraId="2BECA3EF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会议秘书由迎评办教师工作组负责遴选，每位会议秘书负责跟进一位专家的访谈座谈任务。秘书需接受提前培训，提前购买腾讯会议会员（费用由迎评办统一报销），统一账号昵称为“广东财经大学”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。</w:t>
      </w:r>
    </w:p>
    <w:p w14:paraId="7161104C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2.设置线上会议背景</w:t>
      </w:r>
    </w:p>
    <w:p w14:paraId="3229C3E4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专家访谈座谈会议开启后，点击“设置”</w:t>
      </w:r>
      <w:bookmarkStart w:id="42" w:name="OLE_LINK16"/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—</w:t>
      </w:r>
      <w:bookmarkEnd w:id="42"/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“虚拟美颜和背景”—“自定义”，将学校统一提供的背景图片设置为虚拟背景。</w:t>
      </w:r>
    </w:p>
    <w:p w14:paraId="16249FC2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3.确定访谈座谈对象</w:t>
      </w:r>
    </w:p>
    <w:p w14:paraId="26746134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（1）提前联系访谈座谈对象。访谈座谈开始前20分钟，电话或短信提醒访谈座谈对象，确保其至少提前10分钟进入腾讯会议室。</w:t>
      </w:r>
    </w:p>
    <w:p w14:paraId="72D8B061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（2）指引访谈座谈对象进入腾讯会议。注意提醒其在访谈座谈开始时做自我介绍，并按类型修改昵称：校领导为“广东财经大学+姓名”，中层干部及教工为“部门+姓名”，在校生为“年级+专业+姓名”，毕业生、校友为“毕业时间+专业+姓名”，用人单位、实习基地为“单位名称”。</w:t>
      </w:r>
    </w:p>
    <w:p w14:paraId="714C11BB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（3）会议秘书需根据指令要求，填写访谈座谈人员信息汇总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>表（见附件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>-6），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于访谈座谈前1小时提交综合指令工作组。</w:t>
      </w:r>
    </w:p>
    <w:p w14:paraId="7EBB5EBA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4.做好会议录屏</w:t>
      </w:r>
    </w:p>
    <w:p w14:paraId="4DABD32C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使用腾讯会议自带录屏功能对访谈座谈全程录屏。若部分专家提出谢绝部分录屏，可尊重专家意见，暂停录屏；得到专家许可后，继续录屏，并做好纸质会议记录。</w:t>
      </w:r>
    </w:p>
    <w:p w14:paraId="5C7DEC8D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5.整理会议记录</w:t>
      </w:r>
    </w:p>
    <w:p w14:paraId="4B1D7106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（1）使用腾讯会议“文字转写”功能，进行自动会议记录。会议开始前点击“应用”—“文字转写”。右侧出现“您已开启文字转写”以及红色图标，表示转写启动。</w:t>
      </w:r>
      <w:r>
        <w:rPr>
          <w:rFonts w:hint="eastAsia" w:ascii="仿宋_GB2312" w:hAnsi="仿宋_GB2312" w:eastAsia="仿宋_GB2312" w:cs="仿宋_GB2312"/>
          <w:sz w:val="32"/>
          <w:szCs w:val="32"/>
        </w:rPr>
        <w:t>会议结束后需下载保存成word进行编辑。</w:t>
      </w:r>
    </w:p>
    <w:p w14:paraId="0E446D8A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（2）对机器转译文稿进行必要处理。由于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/>
        </w:rPr>
        <w:t>省教育厅要求评估结束后须提交所有访谈座谈记录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，因此需对机器转译文稿进行必要的处理。只能删去问候、口头语等不必要的内容，不能修改或删减访谈座谈内容。对转译中出现的明显错别字修正。将处理后的会议记录统一命名为“日期+访谈专家+访谈对象”。</w:t>
      </w:r>
    </w:p>
    <w:p w14:paraId="75132765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（3）将访谈座谈记录提交存档。一般应在当日内将访谈座谈记录文稿整理完毕。将所有访谈座谈录屏文件和记录文稿以文件夹形式保存，文件夹命名为“日期+访谈专家姓名”，当日内提交综合指令工作组，邮箱：jwcjxpg@163.com。</w:t>
      </w:r>
      <w:bookmarkEnd w:id="34"/>
    </w:p>
    <w:p w14:paraId="0104B87C">
      <w:pPr>
        <w:spacing w:line="560" w:lineRule="exact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</w:p>
    <w:p w14:paraId="64122A71">
      <w:pPr>
        <w:spacing w:line="560" w:lineRule="exact"/>
        <w:rPr>
          <w:rFonts w:hint="eastAsia"/>
          <w:bCs/>
          <w:sz w:val="32"/>
          <w:szCs w:val="32"/>
          <w:lang w:val="en-US"/>
        </w:rPr>
      </w:pPr>
    </w:p>
    <w:p w14:paraId="67C4F257">
      <w:pPr>
        <w:spacing w:line="560" w:lineRule="exact"/>
        <w:rPr>
          <w:rFonts w:hint="eastAsia"/>
          <w:bCs/>
          <w:sz w:val="32"/>
          <w:szCs w:val="32"/>
          <w:lang w:val="en-US"/>
        </w:rPr>
      </w:pPr>
    </w:p>
    <w:p w14:paraId="4ADB29B9">
      <w:pPr>
        <w:spacing w:line="560" w:lineRule="exact"/>
        <w:rPr>
          <w:rFonts w:hint="eastAsia"/>
          <w:bCs/>
          <w:sz w:val="32"/>
          <w:szCs w:val="32"/>
          <w:lang w:val="en-US"/>
        </w:rPr>
      </w:pPr>
    </w:p>
    <w:p w14:paraId="0A8199EE">
      <w:pPr>
        <w:spacing w:line="560" w:lineRule="exact"/>
        <w:rPr>
          <w:rFonts w:hint="eastAsia"/>
          <w:bCs/>
          <w:sz w:val="32"/>
          <w:szCs w:val="32"/>
          <w:lang w:val="en-US"/>
        </w:rPr>
      </w:pPr>
    </w:p>
    <w:p w14:paraId="0F7CE902">
      <w:pPr>
        <w:spacing w:line="560" w:lineRule="exact"/>
        <w:rPr>
          <w:rFonts w:hint="eastAsia"/>
          <w:bCs/>
          <w:sz w:val="32"/>
          <w:szCs w:val="32"/>
          <w:lang w:val="en-US"/>
        </w:rPr>
      </w:pPr>
    </w:p>
    <w:p w14:paraId="343A0659">
      <w:pPr>
        <w:pStyle w:val="2"/>
        <w:numPr>
          <w:ilvl w:val="255"/>
          <w:numId w:val="0"/>
        </w:numPr>
        <w:spacing w:line="560" w:lineRule="atLeast"/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43" w:name="_Toc207537539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</w:t>
      </w:r>
    </w:p>
    <w:p w14:paraId="26088C32">
      <w:pPr>
        <w:pStyle w:val="2"/>
        <w:numPr>
          <w:ilvl w:val="255"/>
          <w:numId w:val="0"/>
        </w:numPr>
        <w:spacing w:line="560" w:lineRule="atLeast"/>
        <w:ind w:left="0" w:leftChars="0" w:firstLine="640" w:firstLineChars="200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/>
        </w:rPr>
      </w:pPr>
    </w:p>
    <w:p w14:paraId="6BAE566A">
      <w:pPr>
        <w:pStyle w:val="2"/>
        <w:numPr>
          <w:ilvl w:val="255"/>
          <w:numId w:val="0"/>
        </w:numPr>
        <w:spacing w:line="560" w:lineRule="atLeast"/>
        <w:ind w:left="0" w:leftChars="0" w:firstLine="640" w:firstLineChars="200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/>
        </w:rPr>
      </w:pPr>
    </w:p>
    <w:p w14:paraId="25AA081E">
      <w:pPr>
        <w:pStyle w:val="2"/>
        <w:numPr>
          <w:ilvl w:val="255"/>
          <w:numId w:val="0"/>
        </w:numPr>
        <w:spacing w:line="560" w:lineRule="atLeast"/>
        <w:ind w:left="0" w:leftChars="0" w:firstLine="640" w:firstLineChars="200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/>
        </w:rPr>
      </w:pPr>
    </w:p>
    <w:p w14:paraId="0EF902A2">
      <w:pPr>
        <w:pStyle w:val="2"/>
        <w:numPr>
          <w:ilvl w:val="255"/>
          <w:numId w:val="0"/>
        </w:numPr>
        <w:spacing w:line="560" w:lineRule="atLeast"/>
        <w:ind w:left="0" w:leftChars="0" w:firstLine="640" w:firstLineChars="200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/>
        </w:rPr>
        <w:t>七、</w:t>
      </w:r>
      <w:bookmarkEnd w:id="43"/>
      <w:bookmarkStart w:id="44" w:name="_Toc207537540"/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/>
        </w:rPr>
        <w:t>线上评估集中访谈座谈室安排</w:t>
      </w:r>
      <w:bookmarkEnd w:id="44"/>
    </w:p>
    <w:p w14:paraId="167AA0B5">
      <w:pPr>
        <w:rPr>
          <w:rFonts w:hint="eastAsia"/>
          <w:lang w:val="en-US"/>
        </w:rPr>
      </w:pPr>
      <w:r>
        <w:rPr>
          <w:rFonts w:hint="eastAsia"/>
          <w:bCs/>
          <w:sz w:val="32"/>
          <w:szCs w:val="32"/>
          <w:lang w:val="en-US"/>
        </w:rPr>
        <w:t xml:space="preserve">      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0"/>
        <w:gridCol w:w="2556"/>
        <w:gridCol w:w="1776"/>
        <w:gridCol w:w="2316"/>
      </w:tblGrid>
      <w:tr w14:paraId="25DBF1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30" w:type="dxa"/>
          </w:tcPr>
          <w:p w14:paraId="546305D1"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  <w:t>序号</w:t>
            </w:r>
          </w:p>
        </w:tc>
        <w:tc>
          <w:tcPr>
            <w:tcW w:w="2556" w:type="dxa"/>
          </w:tcPr>
          <w:p w14:paraId="7FBF2CA7"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  <w:t>会议室名称</w:t>
            </w:r>
          </w:p>
        </w:tc>
        <w:tc>
          <w:tcPr>
            <w:tcW w:w="1776" w:type="dxa"/>
          </w:tcPr>
          <w:p w14:paraId="22520E20"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  <w:t>会议室地点</w:t>
            </w:r>
          </w:p>
        </w:tc>
        <w:tc>
          <w:tcPr>
            <w:tcW w:w="2316" w:type="dxa"/>
          </w:tcPr>
          <w:p w14:paraId="32C14554"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  <w:t>访谈对象</w:t>
            </w:r>
          </w:p>
        </w:tc>
      </w:tr>
      <w:tr w14:paraId="136760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30" w:type="dxa"/>
          </w:tcPr>
          <w:p w14:paraId="7948608B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访谈座谈室1</w:t>
            </w:r>
          </w:p>
        </w:tc>
        <w:tc>
          <w:tcPr>
            <w:tcW w:w="2556" w:type="dxa"/>
          </w:tcPr>
          <w:p w14:paraId="5BAE9C6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同德楼第一会议室</w:t>
            </w:r>
          </w:p>
        </w:tc>
        <w:tc>
          <w:tcPr>
            <w:tcW w:w="1776" w:type="dxa"/>
          </w:tcPr>
          <w:p w14:paraId="4133855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同德楼422室</w:t>
            </w:r>
          </w:p>
        </w:tc>
        <w:tc>
          <w:tcPr>
            <w:tcW w:w="2316" w:type="dxa"/>
          </w:tcPr>
          <w:p w14:paraId="1B8F727E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校领导</w:t>
            </w:r>
          </w:p>
        </w:tc>
      </w:tr>
      <w:tr w14:paraId="19742F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30" w:type="dxa"/>
          </w:tcPr>
          <w:p w14:paraId="47C25D05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访谈座谈室2</w:t>
            </w:r>
          </w:p>
        </w:tc>
        <w:tc>
          <w:tcPr>
            <w:tcW w:w="2556" w:type="dxa"/>
          </w:tcPr>
          <w:p w14:paraId="2AE110D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同德楼第二会议室</w:t>
            </w:r>
          </w:p>
        </w:tc>
        <w:tc>
          <w:tcPr>
            <w:tcW w:w="1776" w:type="dxa"/>
          </w:tcPr>
          <w:p w14:paraId="5FD4BF81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同德楼424室</w:t>
            </w:r>
          </w:p>
        </w:tc>
        <w:tc>
          <w:tcPr>
            <w:tcW w:w="2316" w:type="dxa"/>
          </w:tcPr>
          <w:p w14:paraId="41E8027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校领导</w:t>
            </w:r>
          </w:p>
        </w:tc>
      </w:tr>
      <w:tr w14:paraId="5A2486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30" w:type="dxa"/>
          </w:tcPr>
          <w:p w14:paraId="07F9246C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访谈座谈室3</w:t>
            </w:r>
          </w:p>
        </w:tc>
        <w:tc>
          <w:tcPr>
            <w:tcW w:w="2556" w:type="dxa"/>
          </w:tcPr>
          <w:p w14:paraId="061F04BC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同德楼第三会议室</w:t>
            </w:r>
          </w:p>
        </w:tc>
        <w:tc>
          <w:tcPr>
            <w:tcW w:w="1776" w:type="dxa"/>
          </w:tcPr>
          <w:p w14:paraId="4C40118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同德楼425室</w:t>
            </w:r>
          </w:p>
        </w:tc>
        <w:tc>
          <w:tcPr>
            <w:tcW w:w="2316" w:type="dxa"/>
          </w:tcPr>
          <w:p w14:paraId="0F950596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校领导</w:t>
            </w:r>
          </w:p>
        </w:tc>
      </w:tr>
      <w:tr w14:paraId="4C89E7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30" w:type="dxa"/>
          </w:tcPr>
          <w:p w14:paraId="4882E52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访谈座谈室4</w:t>
            </w:r>
          </w:p>
        </w:tc>
        <w:tc>
          <w:tcPr>
            <w:tcW w:w="2556" w:type="dxa"/>
          </w:tcPr>
          <w:p w14:paraId="50160BBF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同德楼第四会议室</w:t>
            </w:r>
          </w:p>
        </w:tc>
        <w:tc>
          <w:tcPr>
            <w:tcW w:w="1776" w:type="dxa"/>
          </w:tcPr>
          <w:p w14:paraId="65E329B5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同德楼322室</w:t>
            </w:r>
          </w:p>
        </w:tc>
        <w:tc>
          <w:tcPr>
            <w:tcW w:w="2316" w:type="dxa"/>
          </w:tcPr>
          <w:p w14:paraId="0281DC5D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bookmarkStart w:id="45" w:name="OLE_LINK6"/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中层干部及教工</w:t>
            </w:r>
            <w:bookmarkEnd w:id="45"/>
          </w:p>
        </w:tc>
      </w:tr>
      <w:tr w14:paraId="0C277E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30" w:type="dxa"/>
          </w:tcPr>
          <w:p w14:paraId="0FAB130B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访谈座谈室5</w:t>
            </w:r>
          </w:p>
        </w:tc>
        <w:tc>
          <w:tcPr>
            <w:tcW w:w="2556" w:type="dxa"/>
          </w:tcPr>
          <w:p w14:paraId="2FAC963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同德楼第五会议室</w:t>
            </w:r>
          </w:p>
        </w:tc>
        <w:tc>
          <w:tcPr>
            <w:tcW w:w="1776" w:type="dxa"/>
          </w:tcPr>
          <w:p w14:paraId="3D2F4A16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同德楼338室</w:t>
            </w:r>
          </w:p>
        </w:tc>
        <w:tc>
          <w:tcPr>
            <w:tcW w:w="2316" w:type="dxa"/>
          </w:tcPr>
          <w:p w14:paraId="2568A41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中层干部及教工</w:t>
            </w:r>
          </w:p>
        </w:tc>
      </w:tr>
      <w:tr w14:paraId="2DF2E9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30" w:type="dxa"/>
          </w:tcPr>
          <w:p w14:paraId="6150BBD6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访谈座谈室6</w:t>
            </w:r>
          </w:p>
        </w:tc>
        <w:tc>
          <w:tcPr>
            <w:tcW w:w="2556" w:type="dxa"/>
          </w:tcPr>
          <w:p w14:paraId="3FF07EFC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同德楼第六会议室</w:t>
            </w:r>
          </w:p>
        </w:tc>
        <w:tc>
          <w:tcPr>
            <w:tcW w:w="1776" w:type="dxa"/>
          </w:tcPr>
          <w:p w14:paraId="15BBA5E0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同德楼222室</w:t>
            </w:r>
          </w:p>
        </w:tc>
        <w:tc>
          <w:tcPr>
            <w:tcW w:w="2316" w:type="dxa"/>
          </w:tcPr>
          <w:p w14:paraId="11391145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中层干部及教工</w:t>
            </w:r>
          </w:p>
        </w:tc>
      </w:tr>
      <w:tr w14:paraId="2A7C11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30" w:type="dxa"/>
          </w:tcPr>
          <w:p w14:paraId="1ACBAD37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访谈座谈室7</w:t>
            </w:r>
          </w:p>
        </w:tc>
        <w:tc>
          <w:tcPr>
            <w:tcW w:w="2556" w:type="dxa"/>
          </w:tcPr>
          <w:p w14:paraId="0D739B65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同德楼第七会议室</w:t>
            </w:r>
          </w:p>
        </w:tc>
        <w:tc>
          <w:tcPr>
            <w:tcW w:w="1776" w:type="dxa"/>
          </w:tcPr>
          <w:p w14:paraId="584F4BBD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同德楼238室</w:t>
            </w:r>
          </w:p>
        </w:tc>
        <w:tc>
          <w:tcPr>
            <w:tcW w:w="2316" w:type="dxa"/>
          </w:tcPr>
          <w:p w14:paraId="5265219C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中层干部及教工</w:t>
            </w:r>
          </w:p>
        </w:tc>
      </w:tr>
      <w:tr w14:paraId="706616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30" w:type="dxa"/>
            <w:shd w:val="clear" w:color="auto" w:fill="auto"/>
            <w:vAlign w:val="top"/>
          </w:tcPr>
          <w:p w14:paraId="0ABB4FF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访谈座谈室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2556" w:type="dxa"/>
            <w:shd w:val="clear" w:color="auto" w:fill="auto"/>
            <w:vAlign w:val="top"/>
          </w:tcPr>
          <w:p w14:paraId="4D08832C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明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德楼第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一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会议室</w:t>
            </w:r>
          </w:p>
        </w:tc>
        <w:tc>
          <w:tcPr>
            <w:tcW w:w="1776" w:type="dxa"/>
            <w:shd w:val="clear" w:color="auto" w:fill="auto"/>
            <w:vAlign w:val="top"/>
          </w:tcPr>
          <w:p w14:paraId="5E7340DC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明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德楼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801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室</w:t>
            </w:r>
          </w:p>
        </w:tc>
        <w:tc>
          <w:tcPr>
            <w:tcW w:w="2316" w:type="dxa"/>
            <w:shd w:val="clear" w:color="auto" w:fill="auto"/>
            <w:vAlign w:val="top"/>
          </w:tcPr>
          <w:p w14:paraId="7072681D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中层干部及教工</w:t>
            </w:r>
          </w:p>
        </w:tc>
      </w:tr>
      <w:tr w14:paraId="0CD8E0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30" w:type="dxa"/>
          </w:tcPr>
          <w:p w14:paraId="361A5FFF">
            <w:pPr>
              <w:spacing w:line="560" w:lineRule="exact"/>
              <w:ind w:firstLine="720" w:firstLineChars="300"/>
              <w:jc w:val="both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2556" w:type="dxa"/>
          </w:tcPr>
          <w:p w14:paraId="7BBCA91F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各教学单位会议室</w:t>
            </w:r>
          </w:p>
        </w:tc>
        <w:tc>
          <w:tcPr>
            <w:tcW w:w="1776" w:type="dxa"/>
          </w:tcPr>
          <w:p w14:paraId="72C77383">
            <w:pPr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2316" w:type="dxa"/>
          </w:tcPr>
          <w:p w14:paraId="02EEE9C2">
            <w:pPr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...</w:t>
            </w:r>
          </w:p>
        </w:tc>
      </w:tr>
    </w:tbl>
    <w:p w14:paraId="5DA17FD6">
      <w:pPr>
        <w:spacing w:line="400" w:lineRule="exact"/>
        <w:ind w:firstLine="480" w:firstLineChars="200"/>
        <w:rPr>
          <w:rFonts w:hint="eastAsia" w:ascii="仿宋_GB2312" w:hAnsi="仿宋_GB2312" w:eastAsia="仿宋_GB2312" w:cs="仿宋_GB2312"/>
          <w:bCs/>
          <w:sz w:val="24"/>
          <w:szCs w:val="24"/>
          <w:lang w:val="en-US"/>
        </w:rPr>
      </w:pPr>
      <w:bookmarkStart w:id="46" w:name="_bookmark11"/>
      <w:bookmarkEnd w:id="46"/>
      <w:bookmarkStart w:id="47" w:name="附件1__________各专项工作组主要职责一览表"/>
      <w:bookmarkEnd w:id="47"/>
      <w:r>
        <w:rPr>
          <w:rFonts w:hint="eastAsia" w:ascii="仿宋_GB2312" w:hAnsi="仿宋_GB2312" w:eastAsia="仿宋_GB2312" w:cs="仿宋_GB2312"/>
          <w:bCs/>
          <w:sz w:val="24"/>
          <w:szCs w:val="24"/>
          <w:lang w:val="en-US"/>
        </w:rPr>
        <w:t>备注：</w:t>
      </w:r>
    </w:p>
    <w:p w14:paraId="51CEB7D6">
      <w:pPr>
        <w:spacing w:line="400" w:lineRule="exact"/>
        <w:ind w:firstLine="480" w:firstLineChars="200"/>
        <w:rPr>
          <w:rFonts w:hint="eastAsia" w:ascii="仿宋_GB2312" w:hAnsi="仿宋_GB2312" w:eastAsia="仿宋_GB2312" w:cs="仿宋_GB2312"/>
          <w:bCs/>
          <w:sz w:val="24"/>
          <w:szCs w:val="24"/>
          <w:highlight w:val="none"/>
          <w:lang w:val="en-US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  <w:highlight w:val="none"/>
          <w:lang w:val="en-US"/>
        </w:rPr>
        <w:t>学生工作组</w:t>
      </w:r>
      <w:r>
        <w:rPr>
          <w:rFonts w:hint="eastAsia" w:ascii="仿宋_GB2312" w:hAnsi="仿宋_GB2312" w:eastAsia="仿宋_GB2312" w:cs="仿宋_GB2312"/>
          <w:bCs/>
          <w:sz w:val="24"/>
          <w:szCs w:val="24"/>
          <w:highlight w:val="none"/>
          <w:lang w:val="en-US" w:eastAsia="zh-CN"/>
        </w:rPr>
        <w:t>、教师工作组统筹安排会议室，各教学单位</w:t>
      </w:r>
      <w:r>
        <w:rPr>
          <w:rFonts w:hint="eastAsia" w:ascii="仿宋_GB2312" w:hAnsi="仿宋_GB2312" w:eastAsia="仿宋_GB2312" w:cs="仿宋_GB2312"/>
          <w:bCs/>
          <w:sz w:val="24"/>
          <w:szCs w:val="24"/>
          <w:highlight w:val="none"/>
          <w:lang w:val="en-US"/>
        </w:rPr>
        <w:t>学生、毕业生、校友、用人单位、实习基地</w:t>
      </w:r>
      <w:r>
        <w:rPr>
          <w:rFonts w:hint="eastAsia" w:ascii="仿宋_GB2312" w:hAnsi="仿宋_GB2312" w:eastAsia="仿宋_GB2312" w:cs="仿宋_GB2312"/>
          <w:bCs/>
          <w:sz w:val="24"/>
          <w:szCs w:val="24"/>
          <w:highlight w:val="none"/>
          <w:lang w:val="en-US" w:eastAsia="zh-CN"/>
        </w:rPr>
        <w:t>、中层干部和教师代表</w:t>
      </w:r>
      <w:r>
        <w:rPr>
          <w:rFonts w:hint="eastAsia" w:ascii="仿宋_GB2312" w:hAnsi="仿宋_GB2312" w:eastAsia="仿宋_GB2312" w:cs="仿宋_GB2312"/>
          <w:bCs/>
          <w:sz w:val="24"/>
          <w:szCs w:val="24"/>
          <w:highlight w:val="none"/>
          <w:lang w:val="en-US"/>
        </w:rPr>
        <w:t>的</w:t>
      </w:r>
      <w:r>
        <w:rPr>
          <w:rFonts w:hint="eastAsia" w:ascii="仿宋_GB2312" w:hAnsi="仿宋_GB2312" w:eastAsia="仿宋_GB2312" w:cs="仿宋_GB2312"/>
          <w:bCs/>
          <w:sz w:val="24"/>
          <w:szCs w:val="24"/>
          <w:highlight w:val="none"/>
          <w:lang w:val="en-US" w:eastAsia="zh-CN"/>
        </w:rPr>
        <w:t>集中</w:t>
      </w:r>
      <w:r>
        <w:rPr>
          <w:rFonts w:hint="eastAsia" w:ascii="仿宋_GB2312" w:hAnsi="仿宋_GB2312" w:eastAsia="仿宋_GB2312" w:cs="仿宋_GB2312"/>
          <w:bCs/>
          <w:sz w:val="24"/>
          <w:szCs w:val="24"/>
          <w:highlight w:val="none"/>
          <w:lang w:val="en-US"/>
        </w:rPr>
        <w:t>访谈座谈</w:t>
      </w:r>
      <w:r>
        <w:rPr>
          <w:rFonts w:hint="eastAsia" w:ascii="仿宋_GB2312" w:hAnsi="仿宋_GB2312" w:eastAsia="仿宋_GB2312" w:cs="仿宋_GB2312"/>
          <w:bCs/>
          <w:sz w:val="24"/>
          <w:szCs w:val="24"/>
          <w:highlight w:val="none"/>
          <w:lang w:val="en-US" w:eastAsia="zh-CN"/>
        </w:rPr>
        <w:t>，须及时各工作组沟通落实。</w:t>
      </w:r>
    </w:p>
    <w:p w14:paraId="17E996C8">
      <w:pPr>
        <w:spacing w:line="560" w:lineRule="atLeast"/>
        <w:rPr>
          <w:rFonts w:hint="eastAsia"/>
          <w:bCs/>
          <w:sz w:val="32"/>
          <w:szCs w:val="32"/>
          <w:lang w:val="en-US"/>
        </w:rPr>
      </w:pPr>
    </w:p>
    <w:p w14:paraId="0F07E357">
      <w:pPr>
        <w:spacing w:line="560" w:lineRule="atLeast"/>
        <w:rPr>
          <w:rFonts w:hint="eastAsia"/>
          <w:bCs/>
          <w:sz w:val="32"/>
          <w:szCs w:val="32"/>
          <w:lang w:val="en-US"/>
        </w:rPr>
      </w:pPr>
    </w:p>
    <w:p w14:paraId="4C0F5A7F">
      <w:pPr>
        <w:spacing w:line="560" w:lineRule="atLeast"/>
        <w:rPr>
          <w:rFonts w:hint="eastAsia"/>
          <w:bCs/>
          <w:sz w:val="32"/>
          <w:szCs w:val="32"/>
          <w:lang w:val="en-US"/>
        </w:rPr>
      </w:pPr>
    </w:p>
    <w:p w14:paraId="7E66A572">
      <w:pPr>
        <w:pStyle w:val="2"/>
        <w:numPr>
          <w:ilvl w:val="255"/>
          <w:numId w:val="0"/>
        </w:numPr>
        <w:spacing w:line="560" w:lineRule="atLeast"/>
        <w:ind w:left="0" w:leftChars="0" w:firstLine="0" w:firstLineChars="0"/>
        <w:jc w:val="both"/>
        <w:rPr>
          <w:rFonts w:hint="eastAsia" w:ascii="黑体" w:hAnsi="黑体" w:eastAsia="黑体" w:cs="黑体"/>
          <w:sz w:val="32"/>
          <w:szCs w:val="32"/>
          <w:lang w:val="en-US"/>
        </w:rPr>
      </w:pPr>
      <w:bookmarkStart w:id="48" w:name="_Toc207537541"/>
    </w:p>
    <w:p w14:paraId="39934084">
      <w:pPr>
        <w:rPr>
          <w:rFonts w:hint="eastAsia" w:ascii="黑体" w:hAnsi="黑体" w:eastAsia="黑体" w:cs="黑体"/>
          <w:sz w:val="32"/>
          <w:szCs w:val="32"/>
          <w:lang w:val="en-US"/>
        </w:rPr>
      </w:pPr>
    </w:p>
    <w:p w14:paraId="2A717DBA">
      <w:pPr>
        <w:pStyle w:val="2"/>
        <w:numPr>
          <w:ilvl w:val="255"/>
          <w:numId w:val="0"/>
        </w:numPr>
        <w:spacing w:line="560" w:lineRule="atLeast"/>
        <w:ind w:left="0" w:leftChars="0" w:firstLine="0" w:firstLineChars="0"/>
        <w:jc w:val="both"/>
        <w:rPr>
          <w:rFonts w:hint="eastAsia" w:ascii="黑体" w:hAnsi="黑体" w:eastAsia="黑体" w:cs="黑体"/>
          <w:sz w:val="32"/>
          <w:szCs w:val="32"/>
          <w:lang w:val="en-US"/>
        </w:rPr>
      </w:pPr>
    </w:p>
    <w:p w14:paraId="755FB3CF">
      <w:pPr>
        <w:pStyle w:val="2"/>
        <w:numPr>
          <w:ilvl w:val="255"/>
          <w:numId w:val="0"/>
        </w:numPr>
        <w:spacing w:line="560" w:lineRule="atLeast"/>
        <w:ind w:left="0" w:leftChars="0" w:firstLine="0" w:firstLineChars="0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/>
        </w:rPr>
        <w:t>附件1</w:t>
      </w:r>
      <w:bookmarkEnd w:id="48"/>
    </w:p>
    <w:p w14:paraId="2FB40A23">
      <w:pPr>
        <w:spacing w:line="560" w:lineRule="exact"/>
        <w:jc w:val="both"/>
        <w:rPr>
          <w:rFonts w:hint="eastAsia" w:ascii="黑体" w:hAnsi="黑体" w:eastAsia="黑体" w:cs="黑体"/>
          <w:sz w:val="32"/>
          <w:szCs w:val="32"/>
          <w:lang w:val="en-US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  <w:t xml:space="preserve">            </w:t>
      </w:r>
      <w:r>
        <w:rPr>
          <w:rFonts w:hint="eastAsia" w:ascii="黑体" w:hAnsi="黑体" w:eastAsia="黑体" w:cs="黑体"/>
          <w:sz w:val="32"/>
          <w:szCs w:val="32"/>
          <w:lang w:val="en-US"/>
        </w:rPr>
        <w:t>迎评模拟演练第一小组专家任务安排表</w:t>
      </w:r>
    </w:p>
    <w:tbl>
      <w:tblPr>
        <w:tblStyle w:val="13"/>
        <w:tblW w:w="507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"/>
        <w:gridCol w:w="948"/>
        <w:gridCol w:w="2151"/>
        <w:gridCol w:w="2668"/>
        <w:gridCol w:w="1222"/>
        <w:gridCol w:w="1383"/>
      </w:tblGrid>
      <w:tr w14:paraId="4ACE8F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450" w:type="pct"/>
            <w:vAlign w:val="center"/>
          </w:tcPr>
          <w:p w14:paraId="6018BF2E">
            <w:pPr>
              <w:adjustRightInd w:val="0"/>
              <w:snapToGrid w:val="0"/>
              <w:spacing w:line="34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bookmarkStart w:id="49" w:name="_Toc207537542"/>
            <w:r>
              <w:rPr>
                <w:rFonts w:hint="eastAsia" w:ascii="黑体" w:hAnsi="黑体" w:eastAsia="黑体" w:cs="黑体"/>
                <w:sz w:val="28"/>
                <w:szCs w:val="28"/>
              </w:rPr>
              <w:t>序号</w:t>
            </w:r>
          </w:p>
        </w:tc>
        <w:tc>
          <w:tcPr>
            <w:tcW w:w="515" w:type="pct"/>
            <w:vAlign w:val="center"/>
          </w:tcPr>
          <w:p w14:paraId="6BF7FC30">
            <w:pPr>
              <w:adjustRightInd w:val="0"/>
              <w:snapToGrid w:val="0"/>
              <w:spacing w:line="34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专家</w:t>
            </w:r>
          </w:p>
        </w:tc>
        <w:tc>
          <w:tcPr>
            <w:tcW w:w="1168" w:type="pct"/>
            <w:vAlign w:val="center"/>
          </w:tcPr>
          <w:p w14:paraId="5F4B8048">
            <w:pPr>
              <w:adjustRightInd w:val="0"/>
              <w:snapToGrid w:val="0"/>
              <w:spacing w:line="340" w:lineRule="exact"/>
              <w:jc w:val="center"/>
              <w:rPr>
                <w:rFonts w:hint="default" w:ascii="黑体" w:hAnsi="黑体" w:eastAsia="黑体" w:cs="黑体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访谈职能部门</w:t>
            </w: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与科研机构</w:t>
            </w:r>
          </w:p>
        </w:tc>
        <w:tc>
          <w:tcPr>
            <w:tcW w:w="1449" w:type="pct"/>
            <w:vAlign w:val="center"/>
          </w:tcPr>
          <w:p w14:paraId="24EF1A55">
            <w:pPr>
              <w:adjustRightInd w:val="0"/>
              <w:snapToGrid w:val="0"/>
              <w:spacing w:line="34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访谈二级学院</w:t>
            </w:r>
          </w:p>
        </w:tc>
        <w:tc>
          <w:tcPr>
            <w:tcW w:w="664" w:type="pct"/>
            <w:vAlign w:val="center"/>
          </w:tcPr>
          <w:p w14:paraId="03D776C7">
            <w:pPr>
              <w:adjustRightInd w:val="0"/>
              <w:snapToGrid w:val="0"/>
              <w:spacing w:line="34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对接</w:t>
            </w:r>
          </w:p>
          <w:p w14:paraId="10ECD1CA">
            <w:pPr>
              <w:adjustRightInd w:val="0"/>
              <w:snapToGrid w:val="0"/>
              <w:spacing w:line="34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秘书</w:t>
            </w:r>
          </w:p>
        </w:tc>
        <w:tc>
          <w:tcPr>
            <w:tcW w:w="751" w:type="pct"/>
            <w:vAlign w:val="center"/>
          </w:tcPr>
          <w:p w14:paraId="19F1FCDB">
            <w:pPr>
              <w:adjustRightInd w:val="0"/>
              <w:snapToGrid w:val="0"/>
              <w:spacing w:line="34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  <w:t>联系方式</w:t>
            </w:r>
          </w:p>
        </w:tc>
      </w:tr>
      <w:tr w14:paraId="0FA9C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  <w:jc w:val="center"/>
        </w:trPr>
        <w:tc>
          <w:tcPr>
            <w:tcW w:w="450" w:type="pct"/>
            <w:vAlign w:val="center"/>
          </w:tcPr>
          <w:p w14:paraId="219253A6">
            <w:pPr>
              <w:adjustRightInd w:val="0"/>
              <w:snapToGrid w:val="0"/>
              <w:spacing w:line="2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</w:t>
            </w:r>
          </w:p>
        </w:tc>
        <w:tc>
          <w:tcPr>
            <w:tcW w:w="515" w:type="pct"/>
            <w:vAlign w:val="center"/>
          </w:tcPr>
          <w:p w14:paraId="55E083CB">
            <w:pPr>
              <w:adjustRightInd w:val="0"/>
              <w:snapToGrid w:val="0"/>
              <w:spacing w:line="2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于海峰</w:t>
            </w:r>
          </w:p>
        </w:tc>
        <w:tc>
          <w:tcPr>
            <w:tcW w:w="1168" w:type="pct"/>
            <w:vAlign w:val="center"/>
          </w:tcPr>
          <w:p w14:paraId="647A3E81">
            <w:pPr>
              <w:adjustRightInd w:val="0"/>
              <w:snapToGrid w:val="0"/>
              <w:spacing w:line="260" w:lineRule="exact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党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政办、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纪检监察室、组织部</w:t>
            </w:r>
          </w:p>
        </w:tc>
        <w:tc>
          <w:tcPr>
            <w:tcW w:w="1449" w:type="pct"/>
            <w:vAlign w:val="center"/>
          </w:tcPr>
          <w:p w14:paraId="1F3D90AF">
            <w:pPr>
              <w:widowControl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马克思主义学院、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经济学院、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bidi="ar"/>
              </w:rPr>
              <w:t>地理与环境经济学院</w:t>
            </w:r>
            <w:bookmarkStart w:id="50" w:name="OLE_LINK17"/>
          </w:p>
        </w:tc>
        <w:tc>
          <w:tcPr>
            <w:tcW w:w="664" w:type="pct"/>
            <w:vMerge w:val="restart"/>
            <w:vAlign w:val="center"/>
          </w:tcPr>
          <w:p w14:paraId="7DF4C557">
            <w:pPr>
              <w:adjustRightInd w:val="0"/>
              <w:snapToGrid w:val="0"/>
              <w:spacing w:line="2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张华</w:t>
            </w:r>
          </w:p>
        </w:tc>
        <w:tc>
          <w:tcPr>
            <w:tcW w:w="751" w:type="pct"/>
            <w:vMerge w:val="restart"/>
            <w:vAlign w:val="center"/>
          </w:tcPr>
          <w:p w14:paraId="32D19A66">
            <w:pPr>
              <w:adjustRightInd w:val="0"/>
              <w:snapToGrid w:val="0"/>
              <w:spacing w:line="2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13632463675</w:t>
            </w:r>
          </w:p>
        </w:tc>
      </w:tr>
      <w:tr w14:paraId="66E5B7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8" w:hRule="atLeast"/>
          <w:jc w:val="center"/>
        </w:trPr>
        <w:tc>
          <w:tcPr>
            <w:tcW w:w="450" w:type="pct"/>
            <w:vAlign w:val="center"/>
          </w:tcPr>
          <w:p w14:paraId="78194490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515" w:type="pct"/>
            <w:vAlign w:val="center"/>
          </w:tcPr>
          <w:p w14:paraId="7F325AAB">
            <w:pPr>
              <w:widowControl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陈国栋</w:t>
            </w:r>
          </w:p>
        </w:tc>
        <w:tc>
          <w:tcPr>
            <w:tcW w:w="1168" w:type="pct"/>
            <w:vAlign w:val="center"/>
          </w:tcPr>
          <w:p w14:paraId="2C056BDB">
            <w:pPr>
              <w:adjustRightInd w:val="0"/>
              <w:snapToGrid w:val="0"/>
              <w:spacing w:line="2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宣传部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发展规划部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bidi="ar"/>
              </w:rPr>
              <w:t>国家安全与发展研究院</w:t>
            </w:r>
          </w:p>
        </w:tc>
        <w:tc>
          <w:tcPr>
            <w:tcW w:w="1449" w:type="pct"/>
            <w:vAlign w:val="center"/>
          </w:tcPr>
          <w:p w14:paraId="06CD83F1">
            <w:pPr>
              <w:widowControl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bidi="ar"/>
              </w:rPr>
              <w:t>工商管理学院（粤商学院、创新创业学院）、外国语学院、人文与传播学院（网络传播学院、出版学院）</w:t>
            </w:r>
          </w:p>
        </w:tc>
        <w:tc>
          <w:tcPr>
            <w:tcW w:w="664" w:type="pct"/>
            <w:vMerge w:val="continue"/>
            <w:vAlign w:val="center"/>
          </w:tcPr>
          <w:p w14:paraId="2F496EE5">
            <w:pPr>
              <w:adjustRightInd w:val="0"/>
              <w:snapToGrid w:val="0"/>
              <w:spacing w:line="2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zh-CN" w:eastAsia="zh-CN" w:bidi="zh-CN"/>
              </w:rPr>
            </w:pPr>
          </w:p>
        </w:tc>
        <w:tc>
          <w:tcPr>
            <w:tcW w:w="751" w:type="pct"/>
            <w:vMerge w:val="continue"/>
            <w:vAlign w:val="center"/>
          </w:tcPr>
          <w:p w14:paraId="0B5B9840">
            <w:pPr>
              <w:adjustRightInd w:val="0"/>
              <w:snapToGrid w:val="0"/>
              <w:spacing w:line="2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zh-CN" w:eastAsia="zh-CN" w:bidi="zh-CN"/>
              </w:rPr>
            </w:pPr>
          </w:p>
        </w:tc>
      </w:tr>
      <w:tr w14:paraId="4D81D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50" w:type="pct"/>
            <w:vAlign w:val="center"/>
          </w:tcPr>
          <w:p w14:paraId="6B75D709">
            <w:pPr>
              <w:adjustRightInd w:val="0"/>
              <w:snapToGrid w:val="0"/>
              <w:spacing w:line="2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4A36636A">
            <w:pPr>
              <w:adjustRightInd w:val="0"/>
              <w:snapToGrid w:val="0"/>
              <w:spacing w:line="2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陈建林</w:t>
            </w:r>
            <w:bookmarkEnd w:id="50"/>
          </w:p>
        </w:tc>
        <w:tc>
          <w:tcPr>
            <w:tcW w:w="1168" w:type="pct"/>
            <w:shd w:val="clear" w:color="auto" w:fill="auto"/>
            <w:vAlign w:val="center"/>
          </w:tcPr>
          <w:p w14:paraId="4D96D152">
            <w:pPr>
              <w:widowControl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保卫部、基建与后勤部、资产与实验室管理部</w:t>
            </w:r>
          </w:p>
        </w:tc>
        <w:tc>
          <w:tcPr>
            <w:tcW w:w="1449" w:type="pct"/>
            <w:shd w:val="clear" w:color="auto" w:fill="auto"/>
            <w:vAlign w:val="center"/>
          </w:tcPr>
          <w:p w14:paraId="5B5DDCA6">
            <w:pPr>
              <w:widowControl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国际商学院、人力资源学院、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bidi="ar"/>
              </w:rPr>
              <w:t>湾区影视产业学院、国际学院</w:t>
            </w:r>
          </w:p>
        </w:tc>
        <w:tc>
          <w:tcPr>
            <w:tcW w:w="664" w:type="pct"/>
            <w:vMerge w:val="continue"/>
            <w:vAlign w:val="center"/>
          </w:tcPr>
          <w:p w14:paraId="3021804A">
            <w:pPr>
              <w:adjustRightInd w:val="0"/>
              <w:snapToGrid w:val="0"/>
              <w:spacing w:line="260" w:lineRule="exact"/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751" w:type="pct"/>
            <w:vMerge w:val="continue"/>
            <w:vAlign w:val="center"/>
          </w:tcPr>
          <w:p w14:paraId="5647EB01">
            <w:pPr>
              <w:adjustRightInd w:val="0"/>
              <w:snapToGrid w:val="0"/>
              <w:spacing w:line="260" w:lineRule="exact"/>
              <w:jc w:val="center"/>
              <w:rPr>
                <w:rFonts w:hint="eastAsia"/>
                <w:sz w:val="24"/>
                <w:szCs w:val="24"/>
              </w:rPr>
            </w:pPr>
          </w:p>
        </w:tc>
      </w:tr>
      <w:tr w14:paraId="181F77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2" w:hRule="atLeast"/>
          <w:jc w:val="center"/>
        </w:trPr>
        <w:tc>
          <w:tcPr>
            <w:tcW w:w="450" w:type="pct"/>
            <w:vAlign w:val="center"/>
          </w:tcPr>
          <w:p w14:paraId="4CF93410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58BA071E">
            <w:pPr>
              <w:widowControl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校外专家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8" w:type="pct"/>
            <w:shd w:val="clear" w:color="auto" w:fill="auto"/>
            <w:vAlign w:val="center"/>
          </w:tcPr>
          <w:p w14:paraId="1658BCDD">
            <w:pPr>
              <w:adjustRightInd w:val="0"/>
              <w:snapToGrid w:val="0"/>
              <w:spacing w:line="2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佛山校区工作部、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教务部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、招生考试部、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教学质量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监控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与评估中心</w:t>
            </w:r>
          </w:p>
        </w:tc>
        <w:tc>
          <w:tcPr>
            <w:tcW w:w="1449" w:type="pct"/>
            <w:shd w:val="clear" w:color="auto" w:fill="auto"/>
            <w:vAlign w:val="center"/>
          </w:tcPr>
          <w:p w14:paraId="36D24FC2">
            <w:pPr>
              <w:widowControl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体育学院、继续教育学院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（培训学院、全民数字教育学院）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bidi="ar"/>
              </w:rPr>
              <w:t>经济与管理实验教学中心</w:t>
            </w:r>
          </w:p>
        </w:tc>
        <w:tc>
          <w:tcPr>
            <w:tcW w:w="664" w:type="pct"/>
            <w:vMerge w:val="continue"/>
            <w:vAlign w:val="center"/>
          </w:tcPr>
          <w:p w14:paraId="1665702C">
            <w:pPr>
              <w:adjustRightInd w:val="0"/>
              <w:snapToGrid w:val="0"/>
              <w:spacing w:line="260" w:lineRule="exact"/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751" w:type="pct"/>
            <w:vMerge w:val="continue"/>
            <w:vAlign w:val="center"/>
          </w:tcPr>
          <w:p w14:paraId="05447135">
            <w:pPr>
              <w:adjustRightInd w:val="0"/>
              <w:snapToGrid w:val="0"/>
              <w:spacing w:line="260" w:lineRule="exact"/>
              <w:jc w:val="center"/>
              <w:rPr>
                <w:rFonts w:hint="eastAsia"/>
                <w:sz w:val="24"/>
                <w:szCs w:val="24"/>
              </w:rPr>
            </w:pPr>
          </w:p>
        </w:tc>
      </w:tr>
      <w:tr w14:paraId="31F303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2" w:hRule="atLeast"/>
          <w:jc w:val="center"/>
        </w:trPr>
        <w:tc>
          <w:tcPr>
            <w:tcW w:w="450" w:type="pct"/>
            <w:vAlign w:val="center"/>
          </w:tcPr>
          <w:p w14:paraId="78D8DE1B">
            <w:pPr>
              <w:adjustRightInd w:val="0"/>
              <w:snapToGrid w:val="0"/>
              <w:spacing w:line="2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47A9B136">
            <w:pPr>
              <w:widowControl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校外专家2</w:t>
            </w:r>
          </w:p>
        </w:tc>
        <w:tc>
          <w:tcPr>
            <w:tcW w:w="1168" w:type="pct"/>
            <w:shd w:val="clear" w:color="auto" w:fill="auto"/>
            <w:vAlign w:val="center"/>
          </w:tcPr>
          <w:p w14:paraId="723B0D4C">
            <w:pPr>
              <w:widowControl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财务部、审计部、图书馆、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bidi="ar"/>
              </w:rPr>
              <w:t>网络信息与教育技术中心、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t>广东财大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bidi="ar"/>
              </w:rPr>
              <w:t>资产经营有限公司</w:t>
            </w:r>
          </w:p>
        </w:tc>
        <w:tc>
          <w:tcPr>
            <w:tcW w:w="1449" w:type="pct"/>
            <w:shd w:val="clear" w:color="auto" w:fill="auto"/>
            <w:vAlign w:val="center"/>
          </w:tcPr>
          <w:p w14:paraId="7F84BA3E">
            <w:pPr>
              <w:widowControl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  <w:p w14:paraId="41510E55">
            <w:pPr>
              <w:widowControl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会计学院、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bidi="ar"/>
              </w:rPr>
              <w:t>统计与数据科学学院、大数据与人工智能学院</w:t>
            </w:r>
          </w:p>
          <w:p w14:paraId="7C8423F3">
            <w:pPr>
              <w:widowControl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664" w:type="pct"/>
            <w:vMerge w:val="continue"/>
            <w:vAlign w:val="center"/>
          </w:tcPr>
          <w:p w14:paraId="4BB694C8">
            <w:pPr>
              <w:adjustRightInd w:val="0"/>
              <w:snapToGrid w:val="0"/>
              <w:spacing w:line="260" w:lineRule="exact"/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751" w:type="pct"/>
            <w:vMerge w:val="continue"/>
            <w:vAlign w:val="center"/>
          </w:tcPr>
          <w:p w14:paraId="61424EAF">
            <w:pPr>
              <w:adjustRightInd w:val="0"/>
              <w:snapToGrid w:val="0"/>
              <w:spacing w:line="260" w:lineRule="exact"/>
              <w:jc w:val="center"/>
              <w:rPr>
                <w:rFonts w:hint="eastAsia"/>
                <w:sz w:val="24"/>
                <w:szCs w:val="24"/>
              </w:rPr>
            </w:pPr>
          </w:p>
        </w:tc>
      </w:tr>
      <w:tr w14:paraId="4C7D58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5" w:hRule="atLeast"/>
          <w:jc w:val="center"/>
        </w:trPr>
        <w:tc>
          <w:tcPr>
            <w:tcW w:w="450" w:type="pct"/>
            <w:vAlign w:val="center"/>
          </w:tcPr>
          <w:p w14:paraId="01D074CC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68CAC616">
            <w:pPr>
              <w:widowControl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校外专家3</w:t>
            </w:r>
          </w:p>
        </w:tc>
        <w:tc>
          <w:tcPr>
            <w:tcW w:w="1168" w:type="pct"/>
            <w:shd w:val="clear" w:color="auto" w:fill="auto"/>
            <w:vAlign w:val="center"/>
          </w:tcPr>
          <w:p w14:paraId="5F25CD68">
            <w:pPr>
              <w:adjustRightInd w:val="0"/>
              <w:snapToGrid w:val="0"/>
              <w:spacing w:line="2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教师工作部、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科研部、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研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究生工作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部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校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工会、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期刊中心</w:t>
            </w:r>
          </w:p>
        </w:tc>
        <w:tc>
          <w:tcPr>
            <w:tcW w:w="1449" w:type="pct"/>
            <w:shd w:val="clear" w:color="auto" w:fill="auto"/>
            <w:vAlign w:val="center"/>
          </w:tcPr>
          <w:p w14:paraId="5D9212D7">
            <w:pPr>
              <w:widowControl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法学院、财政税务学院（税务师学院）、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bidi="ar"/>
              </w:rPr>
              <w:t>艺术与设计学院</w:t>
            </w:r>
          </w:p>
        </w:tc>
        <w:tc>
          <w:tcPr>
            <w:tcW w:w="664" w:type="pct"/>
            <w:vMerge w:val="continue"/>
            <w:vAlign w:val="center"/>
          </w:tcPr>
          <w:p w14:paraId="2A3C49A1">
            <w:pPr>
              <w:adjustRightInd w:val="0"/>
              <w:snapToGrid w:val="0"/>
              <w:spacing w:line="260" w:lineRule="exact"/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751" w:type="pct"/>
            <w:vMerge w:val="continue"/>
            <w:vAlign w:val="center"/>
          </w:tcPr>
          <w:p w14:paraId="475CEA8D">
            <w:pPr>
              <w:adjustRightInd w:val="0"/>
              <w:snapToGrid w:val="0"/>
              <w:spacing w:line="260" w:lineRule="exact"/>
              <w:jc w:val="center"/>
              <w:rPr>
                <w:rFonts w:hint="eastAsia"/>
                <w:sz w:val="24"/>
                <w:szCs w:val="24"/>
              </w:rPr>
            </w:pPr>
          </w:p>
        </w:tc>
      </w:tr>
      <w:tr w14:paraId="1F4CF3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450" w:type="pct"/>
            <w:vAlign w:val="center"/>
          </w:tcPr>
          <w:p w14:paraId="37829BE2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7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05741243">
            <w:pPr>
              <w:adjustRightInd w:val="0"/>
              <w:snapToGrid w:val="0"/>
              <w:spacing w:line="2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校外专家4</w:t>
            </w:r>
          </w:p>
        </w:tc>
        <w:tc>
          <w:tcPr>
            <w:tcW w:w="1168" w:type="pct"/>
            <w:shd w:val="clear" w:color="auto" w:fill="auto"/>
            <w:vAlign w:val="center"/>
          </w:tcPr>
          <w:p w14:paraId="0420AC4A">
            <w:pPr>
              <w:widowControl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学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生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工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作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部、国际交流与合作部、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校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团委、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bidi="ar"/>
              </w:rPr>
              <w:t>校友工作与社会合作办公室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bidi="ar"/>
              </w:rPr>
              <w:t>发展与改革研究院、门诊部</w:t>
            </w:r>
          </w:p>
        </w:tc>
        <w:tc>
          <w:tcPr>
            <w:tcW w:w="1449" w:type="pct"/>
            <w:shd w:val="clear" w:color="auto" w:fill="auto"/>
            <w:vAlign w:val="center"/>
          </w:tcPr>
          <w:p w14:paraId="053DE5F3">
            <w:pPr>
              <w:widowControl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金融学院、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bidi="ar"/>
              </w:rPr>
              <w:t>文化旅游学院、公共管理学院</w:t>
            </w:r>
          </w:p>
        </w:tc>
        <w:tc>
          <w:tcPr>
            <w:tcW w:w="664" w:type="pct"/>
            <w:vMerge w:val="continue"/>
            <w:vAlign w:val="center"/>
          </w:tcPr>
          <w:p w14:paraId="2C76FEE0">
            <w:pPr>
              <w:adjustRightInd w:val="0"/>
              <w:snapToGrid w:val="0"/>
              <w:spacing w:line="260" w:lineRule="exact"/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751" w:type="pct"/>
            <w:vMerge w:val="continue"/>
            <w:vAlign w:val="center"/>
          </w:tcPr>
          <w:p w14:paraId="13F132A1">
            <w:pPr>
              <w:adjustRightInd w:val="0"/>
              <w:snapToGrid w:val="0"/>
              <w:spacing w:line="260" w:lineRule="exact"/>
              <w:jc w:val="center"/>
              <w:rPr>
                <w:rFonts w:hint="eastAsia"/>
                <w:sz w:val="24"/>
                <w:szCs w:val="24"/>
              </w:rPr>
            </w:pPr>
          </w:p>
        </w:tc>
      </w:tr>
    </w:tbl>
    <w:p w14:paraId="601F309E">
      <w:pPr>
        <w:pStyle w:val="2"/>
        <w:numPr>
          <w:ilvl w:val="255"/>
          <w:numId w:val="0"/>
        </w:numPr>
        <w:spacing w:line="560" w:lineRule="atLeast"/>
        <w:ind w:left="0" w:leftChars="0" w:firstLine="0" w:firstLineChars="0"/>
        <w:rPr>
          <w:rFonts w:hint="eastAsia" w:ascii="黑体" w:hAnsi="黑体" w:eastAsia="黑体" w:cs="黑体"/>
          <w:b w:val="0"/>
          <w:bCs w:val="0"/>
          <w:sz w:val="32"/>
          <w:szCs w:val="32"/>
          <w:lang w:val="en-US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/>
        </w:rPr>
        <w:t>附件2</w:t>
      </w:r>
      <w:bookmarkEnd w:id="49"/>
    </w:p>
    <w:p w14:paraId="55F2ECF7">
      <w:pPr>
        <w:spacing w:line="560" w:lineRule="exact"/>
        <w:jc w:val="both"/>
        <w:rPr>
          <w:rFonts w:hint="eastAsia" w:ascii="黑体" w:hAnsi="黑体" w:eastAsia="黑体" w:cs="黑体"/>
          <w:sz w:val="32"/>
          <w:szCs w:val="32"/>
          <w:lang w:val="en-US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  <w:t xml:space="preserve">          </w:t>
      </w:r>
      <w:r>
        <w:rPr>
          <w:rFonts w:hint="eastAsia" w:ascii="黑体" w:hAnsi="黑体" w:eastAsia="黑体" w:cs="黑体"/>
          <w:sz w:val="32"/>
          <w:szCs w:val="32"/>
          <w:lang w:val="en-US"/>
        </w:rPr>
        <w:t>迎评模拟演练第二、三、四小组专家任务安排表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1"/>
        <w:gridCol w:w="2216"/>
        <w:gridCol w:w="2835"/>
        <w:gridCol w:w="2164"/>
      </w:tblGrid>
      <w:tr w14:paraId="5DE27A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1" w:type="dxa"/>
          </w:tcPr>
          <w:p w14:paraId="4C315237">
            <w:pPr>
              <w:spacing w:line="336" w:lineRule="auto"/>
              <w:ind w:firstLine="0" w:firstLineChars="0"/>
              <w:jc w:val="center"/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  <w:t>小组</w:t>
            </w:r>
          </w:p>
        </w:tc>
        <w:tc>
          <w:tcPr>
            <w:tcW w:w="2216" w:type="dxa"/>
          </w:tcPr>
          <w:p w14:paraId="79D04D04">
            <w:pPr>
              <w:spacing w:line="336" w:lineRule="auto"/>
              <w:ind w:firstLine="280" w:firstLineChars="100"/>
              <w:jc w:val="center"/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  <w:t>专家姓名</w:t>
            </w:r>
          </w:p>
        </w:tc>
        <w:tc>
          <w:tcPr>
            <w:tcW w:w="2835" w:type="dxa"/>
          </w:tcPr>
          <w:p w14:paraId="44E2123A">
            <w:pPr>
              <w:spacing w:line="336" w:lineRule="auto"/>
              <w:ind w:firstLine="840" w:firstLineChars="300"/>
              <w:jc w:val="both"/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  <w:t>对应学院</w:t>
            </w:r>
          </w:p>
        </w:tc>
        <w:tc>
          <w:tcPr>
            <w:tcW w:w="2164" w:type="dxa"/>
          </w:tcPr>
          <w:p w14:paraId="441993B6">
            <w:pPr>
              <w:spacing w:line="336" w:lineRule="auto"/>
              <w:ind w:firstLine="560" w:firstLineChars="200"/>
              <w:jc w:val="both"/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工作提醒</w:t>
            </w:r>
          </w:p>
        </w:tc>
      </w:tr>
      <w:tr w14:paraId="44CDB0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1" w:type="dxa"/>
            <w:vMerge w:val="restart"/>
          </w:tcPr>
          <w:p w14:paraId="71E01798">
            <w:pPr>
              <w:spacing w:line="336" w:lineRule="auto"/>
              <w:ind w:firstLine="240" w:firstLineChars="10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  <w:p w14:paraId="74069249">
            <w:pPr>
              <w:spacing w:line="336" w:lineRule="auto"/>
              <w:ind w:firstLine="240" w:firstLineChars="10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  <w:p w14:paraId="56E21120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  <w:p w14:paraId="15A42DF2">
            <w:pPr>
              <w:spacing w:line="336" w:lineRule="auto"/>
              <w:ind w:firstLine="240" w:firstLineChars="10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第二小组</w:t>
            </w:r>
          </w:p>
        </w:tc>
        <w:tc>
          <w:tcPr>
            <w:tcW w:w="2216" w:type="dxa"/>
          </w:tcPr>
          <w:p w14:paraId="5606E349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sz w:val="24"/>
                <w:szCs w:val="24"/>
                <w:lang w:val="en-US"/>
              </w:rPr>
              <w:t>孟令国</w:t>
            </w:r>
            <w:r>
              <w:rPr>
                <w:rFonts w:hint="eastAsia" w:ascii="仿宋_GB2312" w:hAnsi="仿宋_GB2312" w:eastAsia="仿宋_GB2312" w:cs="仿宋_GB2312"/>
                <w:b/>
                <w:bCs w:val="0"/>
                <w:sz w:val="24"/>
                <w:szCs w:val="24"/>
                <w:lang w:val="en-US" w:eastAsia="zh-CN"/>
              </w:rPr>
              <w:t>（组长）</w:t>
            </w:r>
          </w:p>
        </w:tc>
        <w:tc>
          <w:tcPr>
            <w:tcW w:w="2835" w:type="dxa"/>
          </w:tcPr>
          <w:p w14:paraId="14AF5338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总体统筹协调</w:t>
            </w:r>
          </w:p>
        </w:tc>
        <w:tc>
          <w:tcPr>
            <w:tcW w:w="2164" w:type="dxa"/>
            <w:vMerge w:val="restart"/>
          </w:tcPr>
          <w:p w14:paraId="77106756">
            <w:pPr>
              <w:numPr>
                <w:ilvl w:val="-1"/>
                <w:numId w:val="0"/>
              </w:numPr>
              <w:spacing w:line="336" w:lineRule="auto"/>
              <w:jc w:val="left"/>
              <w:rPr>
                <w:rFonts w:hint="eastAsia"/>
                <w:sz w:val="24"/>
                <w:szCs w:val="24"/>
                <w:lang w:val="en-US"/>
              </w:rPr>
            </w:pPr>
          </w:p>
          <w:p w14:paraId="3E3C7CD3">
            <w:pPr>
              <w:numPr>
                <w:ilvl w:val="-1"/>
                <w:numId w:val="0"/>
              </w:numPr>
              <w:spacing w:line="336" w:lineRule="auto"/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1.每组所有专家下达任务单，统一交本组组长汇总后提交“综合指令工作组”。</w:t>
            </w:r>
          </w:p>
          <w:p w14:paraId="697578DD">
            <w:pPr>
              <w:numPr>
                <w:ilvl w:val="0"/>
                <w:numId w:val="1"/>
              </w:numPr>
              <w:spacing w:line="336" w:lineRule="auto"/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所有专家须根据“听课看课”“调阅试卷”“调阅论文”“调阅其他材料”的类别正确填写任务单。</w:t>
            </w:r>
          </w:p>
          <w:p w14:paraId="0DB37513">
            <w:pPr>
              <w:numPr>
                <w:ilvl w:val="0"/>
                <w:numId w:val="1"/>
              </w:numPr>
              <w:spacing w:line="336" w:lineRule="auto"/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任务单下达严格按照下单截止时间进行，专家组每天发出任务截止时间为上午11:00，下午16:00。</w:t>
            </w:r>
          </w:p>
          <w:p w14:paraId="1796356A">
            <w:pPr>
              <w:rPr>
                <w:rFonts w:hint="eastAsia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4.组长汇总本组任务单，须检查是否标注专家姓名。</w:t>
            </w:r>
          </w:p>
        </w:tc>
      </w:tr>
      <w:tr w14:paraId="211364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1" w:type="dxa"/>
            <w:vMerge w:val="continue"/>
          </w:tcPr>
          <w:p w14:paraId="03424DA5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216" w:type="dxa"/>
          </w:tcPr>
          <w:p w14:paraId="1E78BDA7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/>
              </w:rPr>
              <w:t>刘俊峰</w:t>
            </w:r>
          </w:p>
        </w:tc>
        <w:tc>
          <w:tcPr>
            <w:tcW w:w="2835" w:type="dxa"/>
          </w:tcPr>
          <w:p w14:paraId="67F6C405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人文与传播学院</w:t>
            </w:r>
          </w:p>
        </w:tc>
        <w:tc>
          <w:tcPr>
            <w:tcW w:w="2164" w:type="dxa"/>
            <w:vMerge w:val="continue"/>
          </w:tcPr>
          <w:p w14:paraId="77BA172B">
            <w:pPr>
              <w:spacing w:line="336" w:lineRule="auto"/>
              <w:jc w:val="center"/>
              <w:rPr>
                <w:rFonts w:hint="eastAsia"/>
                <w:sz w:val="24"/>
                <w:szCs w:val="24"/>
                <w:lang w:val="en-US"/>
              </w:rPr>
            </w:pPr>
          </w:p>
        </w:tc>
      </w:tr>
      <w:tr w14:paraId="5F25A0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1" w:type="dxa"/>
            <w:vMerge w:val="continue"/>
          </w:tcPr>
          <w:p w14:paraId="3CFA6771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216" w:type="dxa"/>
          </w:tcPr>
          <w:p w14:paraId="54C94560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/>
              </w:rPr>
              <w:t>邵金英</w:t>
            </w:r>
          </w:p>
        </w:tc>
        <w:tc>
          <w:tcPr>
            <w:tcW w:w="2835" w:type="dxa"/>
          </w:tcPr>
          <w:p w14:paraId="46574900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体育学院</w:t>
            </w:r>
          </w:p>
        </w:tc>
        <w:tc>
          <w:tcPr>
            <w:tcW w:w="2164" w:type="dxa"/>
            <w:vMerge w:val="continue"/>
          </w:tcPr>
          <w:p w14:paraId="513E25C7">
            <w:pPr>
              <w:spacing w:line="336" w:lineRule="auto"/>
              <w:jc w:val="center"/>
              <w:rPr>
                <w:rFonts w:hint="eastAsia"/>
                <w:sz w:val="24"/>
                <w:szCs w:val="24"/>
                <w:lang w:val="en-US"/>
              </w:rPr>
            </w:pPr>
          </w:p>
        </w:tc>
      </w:tr>
      <w:tr w14:paraId="39630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1" w:type="dxa"/>
            <w:vMerge w:val="continue"/>
          </w:tcPr>
          <w:p w14:paraId="0760CBA9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216" w:type="dxa"/>
          </w:tcPr>
          <w:p w14:paraId="3EDFE997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/>
              </w:rPr>
              <w:t>黄华</w:t>
            </w:r>
          </w:p>
        </w:tc>
        <w:tc>
          <w:tcPr>
            <w:tcW w:w="2835" w:type="dxa"/>
          </w:tcPr>
          <w:p w14:paraId="5211240A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外国语学院</w:t>
            </w:r>
          </w:p>
        </w:tc>
        <w:tc>
          <w:tcPr>
            <w:tcW w:w="2164" w:type="dxa"/>
            <w:vMerge w:val="continue"/>
          </w:tcPr>
          <w:p w14:paraId="300D8119">
            <w:pPr>
              <w:spacing w:line="336" w:lineRule="auto"/>
              <w:jc w:val="center"/>
              <w:rPr>
                <w:rFonts w:hint="eastAsia"/>
                <w:sz w:val="24"/>
                <w:szCs w:val="24"/>
                <w:lang w:val="en-US"/>
              </w:rPr>
            </w:pPr>
          </w:p>
        </w:tc>
      </w:tr>
      <w:tr w14:paraId="2D4BE4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1" w:type="dxa"/>
            <w:vMerge w:val="continue"/>
          </w:tcPr>
          <w:p w14:paraId="410E8DF1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216" w:type="dxa"/>
          </w:tcPr>
          <w:p w14:paraId="140A6B3C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/>
              </w:rPr>
              <w:t>阎伍玖</w:t>
            </w:r>
          </w:p>
        </w:tc>
        <w:tc>
          <w:tcPr>
            <w:tcW w:w="2835" w:type="dxa"/>
          </w:tcPr>
          <w:p w14:paraId="38612807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文化旅游学院</w:t>
            </w:r>
          </w:p>
        </w:tc>
        <w:tc>
          <w:tcPr>
            <w:tcW w:w="2164" w:type="dxa"/>
            <w:vMerge w:val="continue"/>
          </w:tcPr>
          <w:p w14:paraId="739908F0">
            <w:pPr>
              <w:spacing w:line="336" w:lineRule="auto"/>
              <w:jc w:val="center"/>
              <w:rPr>
                <w:rFonts w:hint="eastAsia"/>
                <w:sz w:val="24"/>
                <w:szCs w:val="24"/>
                <w:lang w:val="en-US"/>
              </w:rPr>
            </w:pPr>
          </w:p>
        </w:tc>
      </w:tr>
      <w:tr w14:paraId="161830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1" w:type="dxa"/>
            <w:vMerge w:val="continue"/>
          </w:tcPr>
          <w:p w14:paraId="4761956F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216" w:type="dxa"/>
          </w:tcPr>
          <w:p w14:paraId="64054B4B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/>
              </w:rPr>
              <w:t>孙伟</w:t>
            </w:r>
          </w:p>
        </w:tc>
        <w:tc>
          <w:tcPr>
            <w:tcW w:w="2835" w:type="dxa"/>
          </w:tcPr>
          <w:p w14:paraId="16E333B5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财政税务学院</w:t>
            </w:r>
          </w:p>
        </w:tc>
        <w:tc>
          <w:tcPr>
            <w:tcW w:w="2164" w:type="dxa"/>
            <w:vMerge w:val="continue"/>
          </w:tcPr>
          <w:p w14:paraId="3E95F500">
            <w:pPr>
              <w:spacing w:line="336" w:lineRule="auto"/>
              <w:jc w:val="center"/>
              <w:rPr>
                <w:rFonts w:hint="eastAsia"/>
                <w:sz w:val="24"/>
                <w:szCs w:val="24"/>
                <w:lang w:val="en-US"/>
              </w:rPr>
            </w:pPr>
          </w:p>
        </w:tc>
      </w:tr>
      <w:tr w14:paraId="2485B0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1" w:type="dxa"/>
            <w:vMerge w:val="continue"/>
          </w:tcPr>
          <w:p w14:paraId="1CCC3A04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216" w:type="dxa"/>
          </w:tcPr>
          <w:p w14:paraId="4CA71C78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/>
              </w:rPr>
              <w:t>秦嗣毅</w:t>
            </w:r>
          </w:p>
        </w:tc>
        <w:tc>
          <w:tcPr>
            <w:tcW w:w="2835" w:type="dxa"/>
          </w:tcPr>
          <w:p w14:paraId="6DD88806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经济学院</w:t>
            </w:r>
          </w:p>
        </w:tc>
        <w:tc>
          <w:tcPr>
            <w:tcW w:w="2164" w:type="dxa"/>
            <w:vMerge w:val="continue"/>
          </w:tcPr>
          <w:p w14:paraId="3BB226FE">
            <w:pPr>
              <w:spacing w:line="336" w:lineRule="auto"/>
              <w:jc w:val="center"/>
              <w:rPr>
                <w:rFonts w:hint="eastAsia"/>
                <w:sz w:val="24"/>
                <w:szCs w:val="24"/>
                <w:lang w:val="en-US"/>
              </w:rPr>
            </w:pPr>
          </w:p>
        </w:tc>
      </w:tr>
      <w:tr w14:paraId="385CC2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1" w:type="dxa"/>
            <w:vMerge w:val="restart"/>
          </w:tcPr>
          <w:p w14:paraId="6782364A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  <w:p w14:paraId="3B9BD9F0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  <w:p w14:paraId="5AD00EF9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  <w:p w14:paraId="6573987F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第三小组</w:t>
            </w:r>
          </w:p>
        </w:tc>
        <w:tc>
          <w:tcPr>
            <w:tcW w:w="2216" w:type="dxa"/>
          </w:tcPr>
          <w:p w14:paraId="6690989A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sz w:val="24"/>
                <w:szCs w:val="24"/>
                <w:lang w:val="en-US"/>
              </w:rPr>
              <w:t>尹恩山</w:t>
            </w:r>
            <w:r>
              <w:rPr>
                <w:rFonts w:hint="eastAsia" w:ascii="仿宋_GB2312" w:hAnsi="仿宋_GB2312" w:eastAsia="仿宋_GB2312" w:cs="仿宋_GB2312"/>
                <w:b/>
                <w:bCs w:val="0"/>
                <w:sz w:val="24"/>
                <w:szCs w:val="24"/>
                <w:lang w:val="en-US" w:eastAsia="zh-CN"/>
              </w:rPr>
              <w:t>（组长）</w:t>
            </w:r>
          </w:p>
        </w:tc>
        <w:tc>
          <w:tcPr>
            <w:tcW w:w="2835" w:type="dxa"/>
          </w:tcPr>
          <w:p w14:paraId="7C1B40B6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经管实验中心</w:t>
            </w:r>
          </w:p>
        </w:tc>
        <w:tc>
          <w:tcPr>
            <w:tcW w:w="2164" w:type="dxa"/>
            <w:vMerge w:val="continue"/>
          </w:tcPr>
          <w:p w14:paraId="0F6E703B">
            <w:pPr>
              <w:spacing w:line="336" w:lineRule="auto"/>
              <w:jc w:val="center"/>
              <w:rPr>
                <w:rFonts w:hint="eastAsia"/>
                <w:sz w:val="24"/>
                <w:szCs w:val="24"/>
                <w:lang w:val="en-US"/>
              </w:rPr>
            </w:pPr>
          </w:p>
        </w:tc>
      </w:tr>
      <w:tr w14:paraId="43014A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1" w:type="dxa"/>
            <w:vMerge w:val="continue"/>
          </w:tcPr>
          <w:p w14:paraId="196ED7D2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216" w:type="dxa"/>
          </w:tcPr>
          <w:p w14:paraId="5AEDDE0A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/>
              </w:rPr>
              <w:t>庄学敏</w:t>
            </w:r>
          </w:p>
        </w:tc>
        <w:tc>
          <w:tcPr>
            <w:tcW w:w="2835" w:type="dxa"/>
          </w:tcPr>
          <w:p w14:paraId="3E52B98D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地理与环境经济学院</w:t>
            </w:r>
          </w:p>
        </w:tc>
        <w:tc>
          <w:tcPr>
            <w:tcW w:w="2164" w:type="dxa"/>
            <w:vMerge w:val="continue"/>
          </w:tcPr>
          <w:p w14:paraId="4941CF48">
            <w:pPr>
              <w:spacing w:line="336" w:lineRule="auto"/>
              <w:jc w:val="center"/>
              <w:rPr>
                <w:rFonts w:hint="eastAsia"/>
                <w:sz w:val="24"/>
                <w:szCs w:val="24"/>
                <w:lang w:val="en-US"/>
              </w:rPr>
            </w:pPr>
          </w:p>
        </w:tc>
      </w:tr>
      <w:tr w14:paraId="72322B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1" w:type="dxa"/>
            <w:vMerge w:val="continue"/>
          </w:tcPr>
          <w:p w14:paraId="15981B16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216" w:type="dxa"/>
          </w:tcPr>
          <w:p w14:paraId="55B30883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/>
              </w:rPr>
              <w:t>洪勇</w:t>
            </w:r>
          </w:p>
        </w:tc>
        <w:tc>
          <w:tcPr>
            <w:tcW w:w="2835" w:type="dxa"/>
          </w:tcPr>
          <w:p w14:paraId="0513F910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统计与数据科学学院</w:t>
            </w:r>
          </w:p>
        </w:tc>
        <w:tc>
          <w:tcPr>
            <w:tcW w:w="2164" w:type="dxa"/>
            <w:vMerge w:val="continue"/>
          </w:tcPr>
          <w:p w14:paraId="1785FCFE">
            <w:pPr>
              <w:spacing w:line="336" w:lineRule="auto"/>
              <w:jc w:val="center"/>
              <w:rPr>
                <w:rFonts w:hint="eastAsia"/>
                <w:sz w:val="24"/>
                <w:szCs w:val="24"/>
                <w:lang w:val="en-US"/>
              </w:rPr>
            </w:pPr>
          </w:p>
        </w:tc>
      </w:tr>
      <w:tr w14:paraId="05D49D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1" w:type="dxa"/>
            <w:vMerge w:val="continue"/>
          </w:tcPr>
          <w:p w14:paraId="29391D3F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216" w:type="dxa"/>
          </w:tcPr>
          <w:p w14:paraId="3D7589D3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/>
              </w:rPr>
              <w:t>孟晓明</w:t>
            </w:r>
          </w:p>
        </w:tc>
        <w:tc>
          <w:tcPr>
            <w:tcW w:w="2835" w:type="dxa"/>
          </w:tcPr>
          <w:p w14:paraId="280BF0CD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大数据与人工智能学院</w:t>
            </w:r>
          </w:p>
        </w:tc>
        <w:tc>
          <w:tcPr>
            <w:tcW w:w="2164" w:type="dxa"/>
            <w:vMerge w:val="continue"/>
          </w:tcPr>
          <w:p w14:paraId="72D50207">
            <w:pPr>
              <w:spacing w:line="336" w:lineRule="auto"/>
              <w:jc w:val="center"/>
              <w:rPr>
                <w:rFonts w:hint="eastAsia"/>
                <w:sz w:val="24"/>
                <w:szCs w:val="24"/>
                <w:lang w:val="en-US"/>
              </w:rPr>
            </w:pPr>
          </w:p>
        </w:tc>
      </w:tr>
      <w:tr w14:paraId="18C57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1" w:type="dxa"/>
            <w:vMerge w:val="continue"/>
          </w:tcPr>
          <w:p w14:paraId="2F0233CC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216" w:type="dxa"/>
          </w:tcPr>
          <w:p w14:paraId="3601EE4D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/>
              </w:rPr>
              <w:t>张向阳</w:t>
            </w:r>
          </w:p>
        </w:tc>
        <w:tc>
          <w:tcPr>
            <w:tcW w:w="2835" w:type="dxa"/>
          </w:tcPr>
          <w:p w14:paraId="14D3D1FA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公共管理学院</w:t>
            </w:r>
          </w:p>
        </w:tc>
        <w:tc>
          <w:tcPr>
            <w:tcW w:w="2164" w:type="dxa"/>
            <w:vMerge w:val="continue"/>
          </w:tcPr>
          <w:p w14:paraId="2EE81BF6">
            <w:pPr>
              <w:spacing w:line="336" w:lineRule="auto"/>
              <w:jc w:val="center"/>
              <w:rPr>
                <w:rFonts w:hint="eastAsia"/>
                <w:sz w:val="24"/>
                <w:szCs w:val="24"/>
                <w:lang w:val="en-US"/>
              </w:rPr>
            </w:pPr>
          </w:p>
        </w:tc>
      </w:tr>
      <w:tr w14:paraId="33702D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1" w:type="dxa"/>
            <w:vMerge w:val="continue"/>
          </w:tcPr>
          <w:p w14:paraId="5A26FC62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216" w:type="dxa"/>
          </w:tcPr>
          <w:p w14:paraId="37E256D2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/>
              </w:rPr>
              <w:t>乔国玲</w:t>
            </w:r>
          </w:p>
        </w:tc>
        <w:tc>
          <w:tcPr>
            <w:tcW w:w="2835" w:type="dxa"/>
          </w:tcPr>
          <w:p w14:paraId="2A82BD56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湾区影视产业学院</w:t>
            </w:r>
          </w:p>
        </w:tc>
        <w:tc>
          <w:tcPr>
            <w:tcW w:w="2164" w:type="dxa"/>
            <w:vMerge w:val="continue"/>
          </w:tcPr>
          <w:p w14:paraId="104EFD7B">
            <w:pPr>
              <w:spacing w:line="336" w:lineRule="auto"/>
              <w:jc w:val="center"/>
              <w:rPr>
                <w:rFonts w:hint="eastAsia"/>
                <w:sz w:val="24"/>
                <w:szCs w:val="24"/>
                <w:lang w:val="en-US"/>
              </w:rPr>
            </w:pPr>
          </w:p>
        </w:tc>
      </w:tr>
      <w:tr w14:paraId="73F16F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1" w:type="dxa"/>
            <w:vMerge w:val="continue"/>
          </w:tcPr>
          <w:p w14:paraId="6EDEE53E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216" w:type="dxa"/>
          </w:tcPr>
          <w:p w14:paraId="525A7831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/>
              </w:rPr>
              <w:t>孟国碧</w:t>
            </w:r>
          </w:p>
        </w:tc>
        <w:tc>
          <w:tcPr>
            <w:tcW w:w="2835" w:type="dxa"/>
          </w:tcPr>
          <w:p w14:paraId="7D6F3704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法学院</w:t>
            </w:r>
          </w:p>
        </w:tc>
        <w:tc>
          <w:tcPr>
            <w:tcW w:w="2164" w:type="dxa"/>
            <w:vMerge w:val="continue"/>
          </w:tcPr>
          <w:p w14:paraId="34AA676A">
            <w:pPr>
              <w:spacing w:line="336" w:lineRule="auto"/>
              <w:jc w:val="center"/>
              <w:rPr>
                <w:rFonts w:hint="eastAsia"/>
                <w:sz w:val="24"/>
                <w:szCs w:val="24"/>
                <w:lang w:val="en-US"/>
              </w:rPr>
            </w:pPr>
          </w:p>
        </w:tc>
      </w:tr>
      <w:tr w14:paraId="2661AE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1" w:type="dxa"/>
            <w:vMerge w:val="restart"/>
          </w:tcPr>
          <w:p w14:paraId="3AF0CBC5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  <w:p w14:paraId="7452AF0E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  <w:p w14:paraId="168CB6B6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  <w:p w14:paraId="233EDA70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第四小组</w:t>
            </w:r>
          </w:p>
        </w:tc>
        <w:tc>
          <w:tcPr>
            <w:tcW w:w="2216" w:type="dxa"/>
          </w:tcPr>
          <w:p w14:paraId="3C345040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sz w:val="24"/>
                <w:szCs w:val="24"/>
                <w:lang w:val="en-US"/>
              </w:rPr>
              <w:t>赵卓</w:t>
            </w:r>
            <w:r>
              <w:rPr>
                <w:rFonts w:hint="eastAsia" w:ascii="仿宋_GB2312" w:hAnsi="仿宋_GB2312" w:eastAsia="仿宋_GB2312" w:cs="仿宋_GB2312"/>
                <w:b/>
                <w:bCs w:val="0"/>
                <w:sz w:val="24"/>
                <w:szCs w:val="24"/>
                <w:lang w:val="en-US" w:eastAsia="zh-CN"/>
              </w:rPr>
              <w:t>（组长）</w:t>
            </w:r>
          </w:p>
        </w:tc>
        <w:tc>
          <w:tcPr>
            <w:tcW w:w="2835" w:type="dxa"/>
          </w:tcPr>
          <w:p w14:paraId="5DA22125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金融学院</w:t>
            </w:r>
          </w:p>
        </w:tc>
        <w:tc>
          <w:tcPr>
            <w:tcW w:w="2164" w:type="dxa"/>
            <w:vMerge w:val="continue"/>
          </w:tcPr>
          <w:p w14:paraId="439F1C6E">
            <w:pPr>
              <w:spacing w:line="336" w:lineRule="auto"/>
              <w:jc w:val="center"/>
              <w:rPr>
                <w:rFonts w:hint="eastAsia"/>
                <w:sz w:val="24"/>
                <w:szCs w:val="24"/>
                <w:lang w:val="en-US"/>
              </w:rPr>
            </w:pPr>
          </w:p>
        </w:tc>
      </w:tr>
      <w:tr w14:paraId="1D8BE6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1" w:type="dxa"/>
            <w:vMerge w:val="continue"/>
          </w:tcPr>
          <w:p w14:paraId="2F54FE58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216" w:type="dxa"/>
          </w:tcPr>
          <w:p w14:paraId="3073C05D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/>
              </w:rPr>
              <w:t>刘晓斌</w:t>
            </w:r>
          </w:p>
        </w:tc>
        <w:tc>
          <w:tcPr>
            <w:tcW w:w="2835" w:type="dxa"/>
          </w:tcPr>
          <w:p w14:paraId="776E56ED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国际商学院</w:t>
            </w:r>
          </w:p>
        </w:tc>
        <w:tc>
          <w:tcPr>
            <w:tcW w:w="2164" w:type="dxa"/>
            <w:vMerge w:val="continue"/>
          </w:tcPr>
          <w:p w14:paraId="3113B8D6">
            <w:pPr>
              <w:spacing w:line="336" w:lineRule="auto"/>
              <w:jc w:val="center"/>
              <w:rPr>
                <w:rFonts w:hint="eastAsia"/>
                <w:sz w:val="24"/>
                <w:szCs w:val="24"/>
                <w:lang w:val="en-US"/>
              </w:rPr>
            </w:pPr>
          </w:p>
        </w:tc>
      </w:tr>
      <w:tr w14:paraId="11FC55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1" w:type="dxa"/>
            <w:vMerge w:val="continue"/>
          </w:tcPr>
          <w:p w14:paraId="52A7EF1E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216" w:type="dxa"/>
          </w:tcPr>
          <w:p w14:paraId="25BC16CE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/>
              </w:rPr>
              <w:t>朱晓</w:t>
            </w:r>
          </w:p>
        </w:tc>
        <w:tc>
          <w:tcPr>
            <w:tcW w:w="2835" w:type="dxa"/>
          </w:tcPr>
          <w:p w14:paraId="07EB1693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马克思主义学院</w:t>
            </w:r>
          </w:p>
        </w:tc>
        <w:tc>
          <w:tcPr>
            <w:tcW w:w="2164" w:type="dxa"/>
            <w:vMerge w:val="continue"/>
          </w:tcPr>
          <w:p w14:paraId="5071D120">
            <w:pPr>
              <w:spacing w:line="336" w:lineRule="auto"/>
              <w:jc w:val="center"/>
              <w:rPr>
                <w:rFonts w:hint="eastAsia"/>
                <w:sz w:val="24"/>
                <w:szCs w:val="24"/>
                <w:lang w:val="en-US"/>
              </w:rPr>
            </w:pPr>
          </w:p>
        </w:tc>
      </w:tr>
      <w:tr w14:paraId="6CBBE0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1" w:type="dxa"/>
            <w:vMerge w:val="continue"/>
          </w:tcPr>
          <w:p w14:paraId="2B39CCAE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216" w:type="dxa"/>
          </w:tcPr>
          <w:p w14:paraId="00637A50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/>
              </w:rPr>
              <w:t>林勋亮</w:t>
            </w:r>
          </w:p>
        </w:tc>
        <w:tc>
          <w:tcPr>
            <w:tcW w:w="2835" w:type="dxa"/>
          </w:tcPr>
          <w:p w14:paraId="2AB81D9E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工商管理学院</w:t>
            </w:r>
          </w:p>
        </w:tc>
        <w:tc>
          <w:tcPr>
            <w:tcW w:w="2164" w:type="dxa"/>
            <w:vMerge w:val="continue"/>
          </w:tcPr>
          <w:p w14:paraId="746CA2BD">
            <w:pPr>
              <w:spacing w:line="336" w:lineRule="auto"/>
              <w:jc w:val="center"/>
              <w:rPr>
                <w:rFonts w:hint="eastAsia"/>
                <w:sz w:val="24"/>
                <w:szCs w:val="24"/>
                <w:lang w:val="en-US"/>
              </w:rPr>
            </w:pPr>
          </w:p>
        </w:tc>
      </w:tr>
      <w:tr w14:paraId="36B424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1" w:type="dxa"/>
            <w:vMerge w:val="continue"/>
          </w:tcPr>
          <w:p w14:paraId="0435EE3D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216" w:type="dxa"/>
          </w:tcPr>
          <w:p w14:paraId="294ECA17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/>
              </w:rPr>
              <w:t>艾健明</w:t>
            </w:r>
          </w:p>
        </w:tc>
        <w:tc>
          <w:tcPr>
            <w:tcW w:w="2835" w:type="dxa"/>
          </w:tcPr>
          <w:p w14:paraId="301024EF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会计学院</w:t>
            </w:r>
          </w:p>
        </w:tc>
        <w:tc>
          <w:tcPr>
            <w:tcW w:w="2164" w:type="dxa"/>
            <w:vMerge w:val="continue"/>
          </w:tcPr>
          <w:p w14:paraId="710326E5">
            <w:pPr>
              <w:spacing w:line="336" w:lineRule="auto"/>
              <w:jc w:val="center"/>
              <w:rPr>
                <w:rFonts w:hint="eastAsia"/>
                <w:sz w:val="24"/>
                <w:szCs w:val="24"/>
                <w:lang w:val="en-US"/>
              </w:rPr>
            </w:pPr>
          </w:p>
        </w:tc>
      </w:tr>
      <w:tr w14:paraId="5B7833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1" w:type="dxa"/>
            <w:vMerge w:val="continue"/>
          </w:tcPr>
          <w:p w14:paraId="0459C99F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216" w:type="dxa"/>
          </w:tcPr>
          <w:p w14:paraId="44EBF4C6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/>
              </w:rPr>
              <w:t>熊青珍</w:t>
            </w:r>
          </w:p>
        </w:tc>
        <w:tc>
          <w:tcPr>
            <w:tcW w:w="2835" w:type="dxa"/>
          </w:tcPr>
          <w:p w14:paraId="47DD31F5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艺术与设计学院</w:t>
            </w:r>
          </w:p>
        </w:tc>
        <w:tc>
          <w:tcPr>
            <w:tcW w:w="2164" w:type="dxa"/>
            <w:vMerge w:val="continue"/>
          </w:tcPr>
          <w:p w14:paraId="1E707F4E">
            <w:pPr>
              <w:spacing w:line="336" w:lineRule="auto"/>
              <w:jc w:val="center"/>
              <w:rPr>
                <w:rFonts w:hint="eastAsia"/>
                <w:sz w:val="24"/>
                <w:szCs w:val="24"/>
                <w:lang w:val="en-US"/>
              </w:rPr>
            </w:pPr>
          </w:p>
        </w:tc>
      </w:tr>
      <w:tr w14:paraId="32127F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471" w:type="dxa"/>
            <w:vMerge w:val="continue"/>
          </w:tcPr>
          <w:p w14:paraId="5941454D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216" w:type="dxa"/>
          </w:tcPr>
          <w:p w14:paraId="1B01F507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/>
              </w:rPr>
              <w:t>张士斌</w:t>
            </w:r>
          </w:p>
        </w:tc>
        <w:tc>
          <w:tcPr>
            <w:tcW w:w="2835" w:type="dxa"/>
          </w:tcPr>
          <w:p w14:paraId="65706B54">
            <w:pPr>
              <w:spacing w:line="336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人力资源学院</w:t>
            </w:r>
          </w:p>
        </w:tc>
        <w:tc>
          <w:tcPr>
            <w:tcW w:w="2164" w:type="dxa"/>
            <w:vMerge w:val="continue"/>
          </w:tcPr>
          <w:p w14:paraId="46B933E9">
            <w:pPr>
              <w:spacing w:line="336" w:lineRule="auto"/>
              <w:jc w:val="center"/>
              <w:rPr>
                <w:rFonts w:hint="eastAsia"/>
                <w:sz w:val="24"/>
                <w:szCs w:val="24"/>
                <w:lang w:val="en-US"/>
              </w:rPr>
            </w:pPr>
          </w:p>
        </w:tc>
      </w:tr>
    </w:tbl>
    <w:p w14:paraId="67A7ACEE">
      <w:pPr>
        <w:pStyle w:val="2"/>
        <w:numPr>
          <w:ilvl w:val="255"/>
          <w:numId w:val="0"/>
        </w:numPr>
        <w:spacing w:line="560" w:lineRule="atLeast"/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lang w:val="en-US"/>
        </w:rPr>
      </w:pPr>
      <w:bookmarkStart w:id="51" w:name="_Toc207537543"/>
      <w:bookmarkStart w:id="52" w:name="OLE_LINK2"/>
    </w:p>
    <w:p w14:paraId="5DF6E3D2">
      <w:pPr>
        <w:pStyle w:val="2"/>
        <w:numPr>
          <w:ilvl w:val="255"/>
          <w:numId w:val="0"/>
        </w:numPr>
        <w:spacing w:line="560" w:lineRule="atLeast"/>
        <w:ind w:left="0" w:leftChars="0" w:firstLine="0" w:firstLineChars="0"/>
        <w:rPr>
          <w:rFonts w:hint="eastAsia" w:ascii="黑体" w:hAnsi="黑体" w:eastAsia="黑体" w:cs="黑体"/>
          <w:b w:val="0"/>
          <w:bCs w:val="0"/>
          <w:sz w:val="32"/>
          <w:szCs w:val="32"/>
          <w:lang w:val="en-US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/>
        </w:rPr>
        <w:t>附件3</w:t>
      </w:r>
      <w:bookmarkEnd w:id="51"/>
    </w:p>
    <w:p w14:paraId="6FFAFD98">
      <w:pPr>
        <w:spacing w:line="560" w:lineRule="exact"/>
        <w:ind w:firstLine="2880" w:firstLineChars="900"/>
        <w:jc w:val="both"/>
        <w:rPr>
          <w:rFonts w:hint="eastAsia" w:ascii="黑体" w:hAnsi="黑体" w:eastAsia="黑体" w:cs="黑体"/>
          <w:sz w:val="32"/>
          <w:szCs w:val="32"/>
          <w:lang w:val="en-US"/>
        </w:rPr>
      </w:pPr>
      <w:r>
        <w:rPr>
          <w:rFonts w:hint="eastAsia" w:ascii="黑体" w:hAnsi="黑体" w:eastAsia="黑体" w:cs="黑体"/>
          <w:sz w:val="32"/>
          <w:szCs w:val="32"/>
          <w:lang w:val="en-US"/>
        </w:rPr>
        <w:t>校领导访谈</w:t>
      </w:r>
      <w:r>
        <w:rPr>
          <w:rFonts w:hint="eastAsia" w:ascii="黑体" w:hAnsi="黑体" w:eastAsia="黑体" w:cs="黑体"/>
          <w:sz w:val="32"/>
          <w:szCs w:val="32"/>
        </w:rPr>
        <w:t>秘书安排表</w:t>
      </w:r>
      <w:r>
        <w:rPr>
          <w:rFonts w:hint="eastAsia" w:ascii="黑体" w:hAnsi="黑体" w:eastAsia="黑体" w:cs="黑体"/>
          <w:sz w:val="32"/>
          <w:szCs w:val="32"/>
          <w:lang w:val="en-US"/>
        </w:rPr>
        <w:t xml:space="preserve"> </w:t>
      </w:r>
    </w:p>
    <w:bookmarkEnd w:id="52"/>
    <w:tbl>
      <w:tblPr>
        <w:tblStyle w:val="13"/>
        <w:tblpPr w:leftFromText="180" w:rightFromText="180" w:vertAnchor="text" w:horzAnchor="page" w:tblpX="1936" w:tblpY="318"/>
        <w:tblOverlap w:val="never"/>
        <w:tblW w:w="84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7"/>
        <w:gridCol w:w="1618"/>
        <w:gridCol w:w="1890"/>
        <w:gridCol w:w="2220"/>
        <w:gridCol w:w="1710"/>
      </w:tblGrid>
      <w:tr w14:paraId="248183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71ADC521"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  <w:t>序号</w:t>
            </w:r>
          </w:p>
        </w:tc>
        <w:tc>
          <w:tcPr>
            <w:tcW w:w="1618" w:type="dxa"/>
          </w:tcPr>
          <w:p w14:paraId="63F4B188"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  <w:t>校领导</w:t>
            </w:r>
          </w:p>
        </w:tc>
        <w:tc>
          <w:tcPr>
            <w:tcW w:w="1890" w:type="dxa"/>
          </w:tcPr>
          <w:p w14:paraId="65D8C3DB"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  <w:t>负责秘书</w:t>
            </w:r>
          </w:p>
        </w:tc>
        <w:tc>
          <w:tcPr>
            <w:tcW w:w="2220" w:type="dxa"/>
          </w:tcPr>
          <w:p w14:paraId="2F55D4CA"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秘书</w:t>
            </w:r>
            <w:r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  <w:t>联系方式</w:t>
            </w:r>
          </w:p>
        </w:tc>
        <w:tc>
          <w:tcPr>
            <w:tcW w:w="1710" w:type="dxa"/>
          </w:tcPr>
          <w:p w14:paraId="52E1416A"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  <w:t>备注</w:t>
            </w:r>
          </w:p>
        </w:tc>
      </w:tr>
      <w:tr w14:paraId="30B43A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67" w:type="dxa"/>
          </w:tcPr>
          <w:p w14:paraId="56C2415E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1</w:t>
            </w:r>
          </w:p>
        </w:tc>
        <w:tc>
          <w:tcPr>
            <w:tcW w:w="1618" w:type="dxa"/>
          </w:tcPr>
          <w:p w14:paraId="67253E5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郑贤操</w:t>
            </w:r>
          </w:p>
        </w:tc>
        <w:tc>
          <w:tcPr>
            <w:tcW w:w="1890" w:type="dxa"/>
          </w:tcPr>
          <w:p w14:paraId="652B169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邓果果</w:t>
            </w:r>
          </w:p>
        </w:tc>
        <w:tc>
          <w:tcPr>
            <w:tcW w:w="2220" w:type="dxa"/>
          </w:tcPr>
          <w:p w14:paraId="4A73122D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13632407612</w:t>
            </w:r>
          </w:p>
        </w:tc>
        <w:tc>
          <w:tcPr>
            <w:tcW w:w="1710" w:type="dxa"/>
          </w:tcPr>
          <w:p w14:paraId="6DFE75B8">
            <w:pPr>
              <w:jc w:val="both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</w:p>
        </w:tc>
      </w:tr>
      <w:tr w14:paraId="743BD6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4429CC9B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618" w:type="dxa"/>
          </w:tcPr>
          <w:p w14:paraId="52B5376B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于海峰</w:t>
            </w:r>
          </w:p>
        </w:tc>
        <w:tc>
          <w:tcPr>
            <w:tcW w:w="1890" w:type="dxa"/>
          </w:tcPr>
          <w:p w14:paraId="381B939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芦婷婷</w:t>
            </w:r>
          </w:p>
        </w:tc>
        <w:tc>
          <w:tcPr>
            <w:tcW w:w="2220" w:type="dxa"/>
          </w:tcPr>
          <w:p w14:paraId="1E35648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13535178217</w:t>
            </w:r>
          </w:p>
        </w:tc>
        <w:tc>
          <w:tcPr>
            <w:tcW w:w="1710" w:type="dxa"/>
          </w:tcPr>
          <w:p w14:paraId="17B8DBFC">
            <w:pPr>
              <w:jc w:val="both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</w:p>
        </w:tc>
      </w:tr>
      <w:tr w14:paraId="521B11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3A87E66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3</w:t>
            </w:r>
          </w:p>
        </w:tc>
        <w:tc>
          <w:tcPr>
            <w:tcW w:w="1618" w:type="dxa"/>
          </w:tcPr>
          <w:p w14:paraId="7ECD0610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刘祖华</w:t>
            </w:r>
          </w:p>
        </w:tc>
        <w:tc>
          <w:tcPr>
            <w:tcW w:w="1890" w:type="dxa"/>
          </w:tcPr>
          <w:p w14:paraId="15FC0DD5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王宝莹</w:t>
            </w:r>
          </w:p>
        </w:tc>
        <w:tc>
          <w:tcPr>
            <w:tcW w:w="2220" w:type="dxa"/>
          </w:tcPr>
          <w:p w14:paraId="59E6B7E4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15521161382</w:t>
            </w:r>
          </w:p>
        </w:tc>
        <w:tc>
          <w:tcPr>
            <w:tcW w:w="1710" w:type="dxa"/>
          </w:tcPr>
          <w:p w14:paraId="78CAB617">
            <w:pPr>
              <w:jc w:val="both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</w:p>
        </w:tc>
      </w:tr>
      <w:tr w14:paraId="133068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709FC3B0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1618" w:type="dxa"/>
          </w:tcPr>
          <w:p w14:paraId="131227F0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陈国栋</w:t>
            </w:r>
          </w:p>
        </w:tc>
        <w:tc>
          <w:tcPr>
            <w:tcW w:w="1890" w:type="dxa"/>
          </w:tcPr>
          <w:p w14:paraId="34F5342C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钟奕思</w:t>
            </w:r>
          </w:p>
        </w:tc>
        <w:tc>
          <w:tcPr>
            <w:tcW w:w="2220" w:type="dxa"/>
          </w:tcPr>
          <w:p w14:paraId="6CD7A27C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13580326505</w:t>
            </w:r>
          </w:p>
        </w:tc>
        <w:tc>
          <w:tcPr>
            <w:tcW w:w="1710" w:type="dxa"/>
          </w:tcPr>
          <w:p w14:paraId="4A77FD63">
            <w:pPr>
              <w:jc w:val="both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</w:p>
        </w:tc>
      </w:tr>
      <w:tr w14:paraId="4E788F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2581631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5</w:t>
            </w:r>
          </w:p>
        </w:tc>
        <w:tc>
          <w:tcPr>
            <w:tcW w:w="1618" w:type="dxa"/>
          </w:tcPr>
          <w:p w14:paraId="6DBBBFFE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张凯</w:t>
            </w:r>
          </w:p>
        </w:tc>
        <w:tc>
          <w:tcPr>
            <w:tcW w:w="1890" w:type="dxa"/>
          </w:tcPr>
          <w:p w14:paraId="66970CDF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姚岱虹</w:t>
            </w:r>
          </w:p>
        </w:tc>
        <w:tc>
          <w:tcPr>
            <w:tcW w:w="2220" w:type="dxa"/>
          </w:tcPr>
          <w:p w14:paraId="4EED8B11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13631314745</w:t>
            </w:r>
          </w:p>
        </w:tc>
        <w:tc>
          <w:tcPr>
            <w:tcW w:w="1710" w:type="dxa"/>
          </w:tcPr>
          <w:p w14:paraId="0751905F">
            <w:pPr>
              <w:jc w:val="both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</w:p>
        </w:tc>
      </w:tr>
      <w:tr w14:paraId="2B708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57379D2A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6</w:t>
            </w:r>
          </w:p>
        </w:tc>
        <w:tc>
          <w:tcPr>
            <w:tcW w:w="1618" w:type="dxa"/>
          </w:tcPr>
          <w:p w14:paraId="0CDCD6F4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王志云</w:t>
            </w:r>
          </w:p>
        </w:tc>
        <w:tc>
          <w:tcPr>
            <w:tcW w:w="1890" w:type="dxa"/>
          </w:tcPr>
          <w:p w14:paraId="0B1E0EC0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张伟彦</w:t>
            </w:r>
          </w:p>
        </w:tc>
        <w:tc>
          <w:tcPr>
            <w:tcW w:w="2220" w:type="dxa"/>
          </w:tcPr>
          <w:p w14:paraId="3F81F1A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13824415437</w:t>
            </w:r>
          </w:p>
        </w:tc>
        <w:tc>
          <w:tcPr>
            <w:tcW w:w="1710" w:type="dxa"/>
          </w:tcPr>
          <w:p w14:paraId="555752D8">
            <w:pPr>
              <w:jc w:val="both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</w:p>
        </w:tc>
      </w:tr>
      <w:tr w14:paraId="2C9F2A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70E2CE5E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7</w:t>
            </w:r>
          </w:p>
        </w:tc>
        <w:tc>
          <w:tcPr>
            <w:tcW w:w="1618" w:type="dxa"/>
          </w:tcPr>
          <w:p w14:paraId="29A741FB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鲁晓明</w:t>
            </w:r>
          </w:p>
        </w:tc>
        <w:tc>
          <w:tcPr>
            <w:tcW w:w="1890" w:type="dxa"/>
          </w:tcPr>
          <w:p w14:paraId="4952DC00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林幸</w:t>
            </w:r>
          </w:p>
        </w:tc>
        <w:tc>
          <w:tcPr>
            <w:tcW w:w="2220" w:type="dxa"/>
          </w:tcPr>
          <w:p w14:paraId="41F20E74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15626217032</w:t>
            </w:r>
          </w:p>
        </w:tc>
        <w:tc>
          <w:tcPr>
            <w:tcW w:w="1710" w:type="dxa"/>
          </w:tcPr>
          <w:p w14:paraId="42A01AFC">
            <w:pPr>
              <w:jc w:val="both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</w:p>
        </w:tc>
      </w:tr>
      <w:tr w14:paraId="334C5F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1B11EB64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618" w:type="dxa"/>
          </w:tcPr>
          <w:p w14:paraId="341C3F5C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雷宇</w:t>
            </w:r>
          </w:p>
        </w:tc>
        <w:tc>
          <w:tcPr>
            <w:tcW w:w="1890" w:type="dxa"/>
          </w:tcPr>
          <w:p w14:paraId="0FBFC69F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刘鸿华</w:t>
            </w:r>
          </w:p>
        </w:tc>
        <w:tc>
          <w:tcPr>
            <w:tcW w:w="2220" w:type="dxa"/>
          </w:tcPr>
          <w:p w14:paraId="1C46C004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18819251070</w:t>
            </w:r>
          </w:p>
        </w:tc>
        <w:tc>
          <w:tcPr>
            <w:tcW w:w="1710" w:type="dxa"/>
          </w:tcPr>
          <w:p w14:paraId="6E32B6F4">
            <w:pPr>
              <w:jc w:val="both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</w:p>
        </w:tc>
      </w:tr>
    </w:tbl>
    <w:p w14:paraId="2A69B561">
      <w:pPr>
        <w:spacing w:line="400" w:lineRule="exact"/>
        <w:ind w:firstLine="480" w:firstLineChars="200"/>
        <w:rPr>
          <w:rFonts w:hint="eastAsia" w:ascii="仿宋_GB2312" w:hAnsi="仿宋_GB2312" w:eastAsia="仿宋_GB2312" w:cs="仿宋_GB2312"/>
          <w:sz w:val="24"/>
          <w:szCs w:val="24"/>
          <w:lang w:val="en-US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校领导访谈</w:t>
      </w:r>
      <w:r>
        <w:rPr>
          <w:rFonts w:hint="eastAsia" w:ascii="仿宋_GB2312" w:hAnsi="仿宋_GB2312" w:eastAsia="仿宋_GB2312" w:cs="仿宋_GB2312"/>
          <w:sz w:val="24"/>
          <w:szCs w:val="24"/>
          <w:lang w:val="en-US"/>
        </w:rPr>
        <w:t>秘书主要职责为：1.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负责对接校领导的线上会议安排</w:t>
      </w:r>
      <w:r>
        <w:rPr>
          <w:rFonts w:hint="eastAsia" w:ascii="仿宋_GB2312" w:hAnsi="仿宋_GB2312" w:eastAsia="仿宋_GB2312" w:cs="仿宋_GB2312"/>
          <w:sz w:val="24"/>
          <w:szCs w:val="24"/>
          <w:lang w:val="en-US"/>
        </w:rPr>
        <w:t>；2.提前20分钟提醒校领导，确保其至少提前10分钟到场；3.指引校领导进入腾讯会议；4.做好突发事件的沟通处理工作。</w:t>
      </w:r>
    </w:p>
    <w:p w14:paraId="5BFD743F">
      <w:pPr>
        <w:spacing w:line="560" w:lineRule="exact"/>
        <w:rPr>
          <w:rFonts w:hint="eastAsia"/>
          <w:color w:val="C00000"/>
          <w:sz w:val="32"/>
          <w:szCs w:val="32"/>
        </w:rPr>
      </w:pPr>
    </w:p>
    <w:p w14:paraId="39729ED9">
      <w:pPr>
        <w:pStyle w:val="2"/>
        <w:ind w:left="0"/>
        <w:jc w:val="both"/>
        <w:rPr>
          <w:rFonts w:hint="eastAsia" w:ascii="方正小标宋简体" w:hAnsi="方正小标宋简体" w:eastAsia="方正小标宋简体" w:cs="黑体"/>
          <w:b/>
          <w:sz w:val="36"/>
          <w:szCs w:val="36"/>
          <w:lang w:val="en-US"/>
        </w:rPr>
      </w:pPr>
    </w:p>
    <w:p w14:paraId="758202B7">
      <w:pPr>
        <w:pStyle w:val="2"/>
        <w:numPr>
          <w:ilvl w:val="255"/>
          <w:numId w:val="0"/>
        </w:numPr>
        <w:spacing w:line="560" w:lineRule="atLeast"/>
        <w:ind w:left="420" w:leftChars="200" w:firstLine="643" w:firstLineChars="200"/>
        <w:rPr>
          <w:rFonts w:hint="eastAsia" w:ascii="黑体" w:hAnsi="黑体" w:eastAsia="黑体" w:cs="黑体"/>
          <w:sz w:val="32"/>
          <w:szCs w:val="32"/>
          <w:lang w:val="en-US"/>
        </w:rPr>
      </w:pPr>
    </w:p>
    <w:p w14:paraId="738BECB3">
      <w:pPr>
        <w:pStyle w:val="2"/>
        <w:numPr>
          <w:ilvl w:val="255"/>
          <w:numId w:val="0"/>
        </w:numPr>
        <w:spacing w:line="560" w:lineRule="atLeast"/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lang w:val="en-US"/>
        </w:rPr>
      </w:pPr>
    </w:p>
    <w:p w14:paraId="030B4E8E">
      <w:pPr>
        <w:pStyle w:val="2"/>
        <w:numPr>
          <w:ilvl w:val="255"/>
          <w:numId w:val="0"/>
        </w:numPr>
        <w:spacing w:line="560" w:lineRule="atLeast"/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lang w:val="en-US"/>
        </w:rPr>
      </w:pPr>
    </w:p>
    <w:p w14:paraId="67B21765">
      <w:pPr>
        <w:pStyle w:val="2"/>
        <w:numPr>
          <w:ilvl w:val="255"/>
          <w:numId w:val="0"/>
        </w:numPr>
        <w:spacing w:line="560" w:lineRule="atLeast"/>
        <w:ind w:left="0" w:leftChars="0" w:firstLine="0" w:firstLineChars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附件4</w:t>
      </w:r>
    </w:p>
    <w:tbl>
      <w:tblPr>
        <w:tblStyle w:val="12"/>
        <w:tblpPr w:leftFromText="180" w:rightFromText="180" w:vertAnchor="text" w:horzAnchor="page" w:tblpX="1644" w:tblpY="851"/>
        <w:tblOverlap w:val="never"/>
        <w:tblW w:w="895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1678"/>
        <w:gridCol w:w="3045"/>
        <w:gridCol w:w="1887"/>
        <w:gridCol w:w="1380"/>
      </w:tblGrid>
      <w:tr w14:paraId="07FB2E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D7C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F812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秘书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8F28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所在单位</w:t>
            </w:r>
          </w:p>
        </w:tc>
        <w:tc>
          <w:tcPr>
            <w:tcW w:w="1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EFC1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联系方式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748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备注</w:t>
            </w:r>
          </w:p>
        </w:tc>
      </w:tr>
      <w:tr w14:paraId="35973D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55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DA4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陈涯菲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918B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湾区影视产业学院</w:t>
            </w:r>
          </w:p>
        </w:tc>
        <w:tc>
          <w:tcPr>
            <w:tcW w:w="1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323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18476679939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931F12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613BE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EA8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EB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成敏盈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F26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资产与实验室管理部</w:t>
            </w:r>
          </w:p>
        </w:tc>
        <w:tc>
          <w:tcPr>
            <w:tcW w:w="1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29B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13427522039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286B24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3BFA0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613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9F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胡莹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254E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审计部</w:t>
            </w:r>
          </w:p>
        </w:tc>
        <w:tc>
          <w:tcPr>
            <w:tcW w:w="1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932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18054289183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02F66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C9807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C0F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8D0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黄俊彦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D856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科研部</w:t>
            </w:r>
          </w:p>
        </w:tc>
        <w:tc>
          <w:tcPr>
            <w:tcW w:w="1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5AB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15820277100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10E33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5A070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89E1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040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李昊霖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577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图书馆</w:t>
            </w:r>
          </w:p>
        </w:tc>
        <w:tc>
          <w:tcPr>
            <w:tcW w:w="1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3252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13828423155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83B51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19B96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185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B1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李铁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8979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外国语学院</w:t>
            </w:r>
          </w:p>
        </w:tc>
        <w:tc>
          <w:tcPr>
            <w:tcW w:w="1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2429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13794308877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48A037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9D95C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D3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116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彭飞雁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EB8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工商管理学院（粤商学院、创新创业学院）</w:t>
            </w:r>
          </w:p>
        </w:tc>
        <w:tc>
          <w:tcPr>
            <w:tcW w:w="1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2BB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18565420125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E1AAE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27EEC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AA16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B47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桑毅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51B2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招生考试部</w:t>
            </w:r>
          </w:p>
        </w:tc>
        <w:tc>
          <w:tcPr>
            <w:tcW w:w="1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A1FA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13570220362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34C71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95DA4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21B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BC9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孙明晨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70C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研究生院</w:t>
            </w:r>
          </w:p>
        </w:tc>
        <w:tc>
          <w:tcPr>
            <w:tcW w:w="1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0E5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15626263357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C0364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6FA28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8AC0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561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涂荣珍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9FCA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会计学院</w:t>
            </w:r>
          </w:p>
        </w:tc>
        <w:tc>
          <w:tcPr>
            <w:tcW w:w="1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A5D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18826476500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EC1A0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EE019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EE8C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A97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巫健坤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837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人力资源学院</w:t>
            </w:r>
          </w:p>
        </w:tc>
        <w:tc>
          <w:tcPr>
            <w:tcW w:w="1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746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18825122983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FAFAB3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AD043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DBF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191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吴昇宇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517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发展规划部</w:t>
            </w:r>
          </w:p>
        </w:tc>
        <w:tc>
          <w:tcPr>
            <w:tcW w:w="1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1E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15975489108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34D28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60643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C94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C5EB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夏雨轩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136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1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9A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13860895644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49879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B055B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1B98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8C2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谢微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11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期刊中心</w:t>
            </w:r>
          </w:p>
        </w:tc>
        <w:tc>
          <w:tcPr>
            <w:tcW w:w="1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B60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18520259909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C0E14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B5F22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C955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2C09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杨楚恒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85B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文化旅游学院</w:t>
            </w:r>
          </w:p>
        </w:tc>
        <w:tc>
          <w:tcPr>
            <w:tcW w:w="1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FDE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17876515925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F172A8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2978A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0CF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48A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杨威乾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0A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统计与数学科学学院</w:t>
            </w:r>
          </w:p>
        </w:tc>
        <w:tc>
          <w:tcPr>
            <w:tcW w:w="1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A7C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15013038027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F27F2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F8CF5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8E4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4A4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殷殷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675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基建与后勤部</w:t>
            </w:r>
          </w:p>
        </w:tc>
        <w:tc>
          <w:tcPr>
            <w:tcW w:w="1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A73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13710991490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0D54A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FCD45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8985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B25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袁誉碧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6BD7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人文与传播学院</w:t>
            </w:r>
          </w:p>
        </w:tc>
        <w:tc>
          <w:tcPr>
            <w:tcW w:w="1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0C6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19860743687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BB1EE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37714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B898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AB9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曾珠莹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40F6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财政税务学院</w:t>
            </w:r>
          </w:p>
        </w:tc>
        <w:tc>
          <w:tcPr>
            <w:tcW w:w="1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A6D4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18211529176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AF49FB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4D9A0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AE9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D13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郑晓丹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C1D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校团委</w:t>
            </w:r>
          </w:p>
        </w:tc>
        <w:tc>
          <w:tcPr>
            <w:tcW w:w="1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3A1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15914386172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54236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5E15AAA9">
      <w:pPr>
        <w:ind w:firstLine="2560" w:firstLineChars="800"/>
        <w:rPr>
          <w:rFonts w:hint="eastAsia" w:ascii="黑体" w:hAnsi="黑体" w:eastAsia="黑体" w:cs="黑体"/>
          <w:sz w:val="32"/>
          <w:szCs w:val="32"/>
          <w:lang w:val="en-US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访谈座谈会议秘书安排表</w:t>
      </w:r>
    </w:p>
    <w:p w14:paraId="17896409">
      <w:pP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5</w:t>
      </w:r>
    </w:p>
    <w:p w14:paraId="4139EF22">
      <w:pPr>
        <w:ind w:firstLine="2880" w:firstLineChars="9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专项工作组人员联系表</w:t>
      </w:r>
    </w:p>
    <w:tbl>
      <w:tblPr>
        <w:tblStyle w:val="12"/>
        <w:tblW w:w="911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944"/>
        <w:gridCol w:w="1248"/>
        <w:gridCol w:w="1500"/>
        <w:gridCol w:w="2131"/>
        <w:gridCol w:w="1485"/>
      </w:tblGrid>
      <w:tr w14:paraId="06FF20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96FCAC">
            <w:pPr>
              <w:widowControl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2C173C">
            <w:pPr>
              <w:widowControl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专项工作组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457C40">
            <w:pPr>
              <w:widowControl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类别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9EE298">
            <w:pPr>
              <w:widowControl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负责人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73EA97">
            <w:pPr>
              <w:widowControl/>
              <w:tabs>
                <w:tab w:val="left" w:pos="466"/>
                <w:tab w:val="center" w:pos="1264"/>
              </w:tabs>
              <w:ind w:firstLine="560" w:firstLineChars="200"/>
              <w:jc w:val="both"/>
              <w:textAlignment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联系方式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15FDC5">
            <w:pPr>
              <w:widowControl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备注</w:t>
            </w:r>
          </w:p>
        </w:tc>
      </w:tr>
      <w:tr w14:paraId="7B76D4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2F5C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94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938042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综合指令工作组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5DE26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组长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F3DD0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邓欣欣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48D329">
            <w:pPr>
              <w:widowControl/>
              <w:tabs>
                <w:tab w:val="left" w:pos="466"/>
                <w:tab w:val="center" w:pos="1264"/>
              </w:tabs>
              <w:ind w:firstLine="480" w:firstLineChars="20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15902059189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702CE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14:paraId="5D9EB4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6A765F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83BE37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32319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执行组长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CDE9B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宋文静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910B2A">
            <w:pPr>
              <w:widowControl/>
              <w:tabs>
                <w:tab w:val="left" w:pos="466"/>
                <w:tab w:val="center" w:pos="1264"/>
              </w:tabs>
              <w:ind w:firstLine="480" w:firstLineChars="20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13631381578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F911C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14:paraId="13B702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797F3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16C197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24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95CB6B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联络员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9933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张华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FD6BCD">
            <w:pPr>
              <w:widowControl/>
              <w:tabs>
                <w:tab w:val="left" w:pos="466"/>
                <w:tab w:val="center" w:pos="1264"/>
              </w:tabs>
              <w:ind w:firstLine="480" w:firstLineChars="20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13632463675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16F658">
            <w:pPr>
              <w:widowControl/>
              <w:tabs>
                <w:tab w:val="left" w:pos="466"/>
                <w:tab w:val="center" w:pos="1264"/>
              </w:tabs>
              <w:ind w:firstLine="480" w:firstLineChars="20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14:paraId="443015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33F369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E676E9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24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E7906C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8415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王进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53A845">
            <w:pPr>
              <w:widowControl/>
              <w:tabs>
                <w:tab w:val="left" w:pos="466"/>
                <w:tab w:val="center" w:pos="1264"/>
              </w:tabs>
              <w:ind w:firstLine="480" w:firstLineChars="20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13929528639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38E19B">
            <w:pPr>
              <w:widowControl/>
              <w:tabs>
                <w:tab w:val="left" w:pos="466"/>
                <w:tab w:val="center" w:pos="1264"/>
              </w:tabs>
              <w:ind w:firstLine="480" w:firstLineChars="20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14:paraId="797438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ED134B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9A3EB2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24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89A436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B5B7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唐红瑞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90E51E">
            <w:pPr>
              <w:widowControl/>
              <w:tabs>
                <w:tab w:val="left" w:pos="466"/>
                <w:tab w:val="center" w:pos="1264"/>
              </w:tabs>
              <w:ind w:firstLine="480" w:firstLineChars="20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13751787094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4C28F8">
            <w:pPr>
              <w:widowControl/>
              <w:tabs>
                <w:tab w:val="left" w:pos="466"/>
                <w:tab w:val="center" w:pos="1264"/>
              </w:tabs>
              <w:ind w:firstLine="480" w:firstLineChars="20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14:paraId="05D176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6C9A49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FE46F9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24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EAC3F1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51B9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王微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D04A3E">
            <w:pPr>
              <w:widowControl/>
              <w:tabs>
                <w:tab w:val="left" w:pos="466"/>
                <w:tab w:val="center" w:pos="1264"/>
              </w:tabs>
              <w:ind w:firstLine="480" w:firstLineChars="20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13560049680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4B30E2">
            <w:pPr>
              <w:widowControl/>
              <w:tabs>
                <w:tab w:val="left" w:pos="466"/>
                <w:tab w:val="center" w:pos="1264"/>
              </w:tabs>
              <w:ind w:firstLine="480" w:firstLineChars="20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14:paraId="3574E6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40CBDE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DB0F50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24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13E886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CC84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艾玉梅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2CD4F9">
            <w:pPr>
              <w:widowControl/>
              <w:tabs>
                <w:tab w:val="left" w:pos="466"/>
                <w:tab w:val="center" w:pos="1264"/>
              </w:tabs>
              <w:ind w:firstLine="480" w:firstLineChars="20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13928846556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FC9E6A">
            <w:pPr>
              <w:widowControl/>
              <w:tabs>
                <w:tab w:val="left" w:pos="466"/>
                <w:tab w:val="center" w:pos="1264"/>
              </w:tabs>
              <w:ind w:firstLine="480" w:firstLineChars="20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14:paraId="6B72FB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05D7F1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ADF0BA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24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469A02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B9160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彭蕾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31CC7B">
            <w:pPr>
              <w:widowControl/>
              <w:tabs>
                <w:tab w:val="left" w:pos="466"/>
                <w:tab w:val="center" w:pos="1264"/>
              </w:tabs>
              <w:ind w:firstLine="480" w:firstLineChars="20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13560127099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557B74">
            <w:pPr>
              <w:widowControl/>
              <w:tabs>
                <w:tab w:val="left" w:pos="466"/>
                <w:tab w:val="center" w:pos="1264"/>
              </w:tabs>
              <w:ind w:firstLine="480" w:firstLineChars="20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14:paraId="585762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59D88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AAEB98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24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3BC524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059D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周真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8BCF66">
            <w:pPr>
              <w:widowControl/>
              <w:tabs>
                <w:tab w:val="left" w:pos="466"/>
                <w:tab w:val="center" w:pos="1264"/>
              </w:tabs>
              <w:ind w:firstLine="480" w:firstLineChars="20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13922770041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0B45A5">
            <w:pPr>
              <w:widowControl/>
              <w:tabs>
                <w:tab w:val="left" w:pos="466"/>
                <w:tab w:val="center" w:pos="1264"/>
              </w:tabs>
              <w:ind w:firstLine="480" w:firstLineChars="20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14:paraId="5796A5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11498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4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0AE96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24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EC1E5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4359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李玉佳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975FFE">
            <w:pPr>
              <w:widowControl/>
              <w:tabs>
                <w:tab w:val="left" w:pos="466"/>
                <w:tab w:val="center" w:pos="1264"/>
              </w:tabs>
              <w:ind w:firstLine="480" w:firstLineChars="20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15274911367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19A9E4">
            <w:pPr>
              <w:widowControl/>
              <w:tabs>
                <w:tab w:val="left" w:pos="466"/>
                <w:tab w:val="center" w:pos="1264"/>
              </w:tabs>
              <w:ind w:firstLine="480" w:firstLineChars="20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14:paraId="0F37CD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DE0F48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94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686340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教学工作组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8BC4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组长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D2264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陈建林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5AE3C6">
            <w:pPr>
              <w:widowControl/>
              <w:tabs>
                <w:tab w:val="left" w:pos="466"/>
                <w:tab w:val="center" w:pos="1264"/>
              </w:tabs>
              <w:ind w:firstLine="480" w:firstLineChars="20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13826426717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F0613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14:paraId="4B4F70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8FD893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3B52E3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24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48E9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执行组长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876CC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陈发健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D9ACDA">
            <w:pPr>
              <w:widowControl/>
              <w:tabs>
                <w:tab w:val="left" w:pos="466"/>
                <w:tab w:val="center" w:pos="1264"/>
              </w:tabs>
              <w:ind w:firstLine="480" w:firstLineChars="20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13560043077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02641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14:paraId="100507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9D8019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51570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24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CE1334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7CD18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潘苏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4C9469">
            <w:pPr>
              <w:widowControl/>
              <w:tabs>
                <w:tab w:val="left" w:pos="466"/>
                <w:tab w:val="center" w:pos="1264"/>
              </w:tabs>
              <w:ind w:firstLine="480" w:firstLineChars="20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18666094520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73F62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14:paraId="123753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82584F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CB8356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24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9D53B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6852B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杨新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01D804">
            <w:pPr>
              <w:widowControl/>
              <w:tabs>
                <w:tab w:val="left" w:pos="466"/>
                <w:tab w:val="center" w:pos="1264"/>
              </w:tabs>
              <w:ind w:firstLine="480" w:firstLineChars="20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13560248616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64E9D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14:paraId="12220C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8498E2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F9361F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24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F44CFB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秘书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0BA61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周景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A0EBF4">
            <w:pPr>
              <w:widowControl/>
              <w:tabs>
                <w:tab w:val="left" w:pos="466"/>
                <w:tab w:val="center" w:pos="1264"/>
              </w:tabs>
              <w:ind w:firstLine="480" w:firstLineChars="20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15989290535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EC024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14:paraId="659283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78054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07556B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24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59D434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B29AE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林国献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0D08F7">
            <w:pPr>
              <w:widowControl/>
              <w:tabs>
                <w:tab w:val="left" w:pos="466"/>
                <w:tab w:val="center" w:pos="1264"/>
              </w:tabs>
              <w:ind w:firstLine="480" w:firstLineChars="20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15975329752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E224C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14:paraId="6DF48DDC">
        <w:trPr>
          <w:trHeight w:val="570" w:hRule="atLeast"/>
          <w:jc w:val="center"/>
        </w:trPr>
        <w:tc>
          <w:tcPr>
            <w:tcW w:w="8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3E9A2E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76B101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24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0F0DA6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059B4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周君佐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62ECBF">
            <w:pPr>
              <w:widowControl/>
              <w:tabs>
                <w:tab w:val="left" w:pos="466"/>
                <w:tab w:val="center" w:pos="1264"/>
              </w:tabs>
              <w:ind w:firstLine="480" w:firstLineChars="20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13249177579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6688A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14:paraId="189DCD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DAD97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4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E6D41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24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EC425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70EDE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王雪梅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1BF014">
            <w:pPr>
              <w:widowControl/>
              <w:tabs>
                <w:tab w:val="left" w:pos="466"/>
                <w:tab w:val="center" w:pos="1264"/>
              </w:tabs>
              <w:ind w:firstLine="480" w:firstLineChars="20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15813394882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0A705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14:paraId="66170A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47130A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94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A8DE2C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学生工作组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CC0BC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组长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DDEE0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钟智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F76B38">
            <w:pPr>
              <w:widowControl/>
              <w:tabs>
                <w:tab w:val="left" w:pos="466"/>
                <w:tab w:val="center" w:pos="1264"/>
              </w:tabs>
              <w:ind w:firstLine="480" w:firstLineChars="20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13316102944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8797D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14:paraId="0176BB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2E5A5F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72A812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E8046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执行组长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374D3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吴宏豪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692C26">
            <w:pPr>
              <w:widowControl/>
              <w:tabs>
                <w:tab w:val="left" w:pos="466"/>
                <w:tab w:val="center" w:pos="1264"/>
              </w:tabs>
              <w:ind w:firstLine="480" w:firstLineChars="20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13560017175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195E1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14:paraId="220C3B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5E4E7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4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EDB14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8522F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秘书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21FC1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李玉贤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DBDFF0">
            <w:pPr>
              <w:widowControl/>
              <w:tabs>
                <w:tab w:val="left" w:pos="466"/>
                <w:tab w:val="center" w:pos="1264"/>
              </w:tabs>
              <w:ind w:firstLine="480" w:firstLineChars="20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13760609193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7E766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14:paraId="2F3EC4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E1EB9C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94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51C198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教师工作组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7780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组长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2AF5D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林莉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22405A">
            <w:pPr>
              <w:widowControl/>
              <w:tabs>
                <w:tab w:val="left" w:pos="466"/>
                <w:tab w:val="center" w:pos="1264"/>
              </w:tabs>
              <w:ind w:firstLine="480" w:firstLineChars="20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13710398801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A3AEC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14:paraId="405431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D573A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82B9DA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A036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执行组长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37E49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徐淑霞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B14D58">
            <w:pPr>
              <w:widowControl/>
              <w:tabs>
                <w:tab w:val="left" w:pos="466"/>
                <w:tab w:val="center" w:pos="1264"/>
              </w:tabs>
              <w:ind w:firstLine="480" w:firstLineChars="20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13480246176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9755B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14:paraId="29554F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EDB6F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4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28BD4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31029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秘书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1247E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蒋欣朋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8809C5">
            <w:pPr>
              <w:widowControl/>
              <w:tabs>
                <w:tab w:val="left" w:pos="466"/>
                <w:tab w:val="center" w:pos="1264"/>
              </w:tabs>
              <w:ind w:firstLine="480" w:firstLineChars="20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13751729885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790DC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14:paraId="20F4FA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FD9A98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94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A6F7AA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佛山校区工作组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E183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组长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0E1E0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刘大鹏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A43E47">
            <w:pPr>
              <w:widowControl/>
              <w:tabs>
                <w:tab w:val="left" w:pos="883"/>
              </w:tabs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  13903005796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C16C5C">
            <w:pPr>
              <w:widowControl/>
              <w:tabs>
                <w:tab w:val="left" w:pos="883"/>
              </w:tabs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</w:p>
        </w:tc>
      </w:tr>
      <w:tr w14:paraId="5D63E8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79EBC7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057D4F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8F79F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执行组长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58EEB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杨昊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C0063E">
            <w:pPr>
              <w:widowControl/>
              <w:tabs>
                <w:tab w:val="left" w:pos="883"/>
              </w:tabs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  13631430908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637C95">
            <w:pPr>
              <w:widowControl/>
              <w:tabs>
                <w:tab w:val="left" w:pos="883"/>
              </w:tabs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</w:p>
        </w:tc>
      </w:tr>
      <w:tr w14:paraId="1D0242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F7ADD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4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36C0C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6AFE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秘书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28D4B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吴伟佳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E4AAA8">
            <w:pPr>
              <w:widowControl/>
              <w:tabs>
                <w:tab w:val="left" w:pos="883"/>
              </w:tabs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  15018750980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965FAE">
            <w:pPr>
              <w:widowControl/>
              <w:tabs>
                <w:tab w:val="left" w:pos="883"/>
              </w:tabs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</w:p>
        </w:tc>
      </w:tr>
      <w:tr w14:paraId="392426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31A85C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94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C1069E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技术保障工作组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AAD7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组长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EB6F7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郑伟发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529F25">
            <w:pPr>
              <w:widowControl/>
              <w:tabs>
                <w:tab w:val="left" w:pos="883"/>
              </w:tabs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  18922102121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AA649E">
            <w:pPr>
              <w:widowControl/>
              <w:tabs>
                <w:tab w:val="left" w:pos="883"/>
              </w:tabs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</w:p>
        </w:tc>
      </w:tr>
      <w:tr w14:paraId="72D4A5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88DCC33">
            <w:pPr>
              <w:widowControl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575FB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8FE2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执行组长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BB052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谭健欣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ACD4DD">
            <w:pPr>
              <w:widowControl/>
              <w:tabs>
                <w:tab w:val="left" w:pos="883"/>
              </w:tabs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  13416162618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2F5923">
            <w:pPr>
              <w:widowControl/>
              <w:tabs>
                <w:tab w:val="left" w:pos="883"/>
              </w:tabs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</w:p>
        </w:tc>
      </w:tr>
      <w:tr w14:paraId="62F184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E95BE4">
            <w:pPr>
              <w:widowControl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4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2C268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AE02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秘书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632DC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苏礼楷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E34076">
            <w:pPr>
              <w:widowControl/>
              <w:tabs>
                <w:tab w:val="left" w:pos="883"/>
              </w:tabs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  13580539326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55597E">
            <w:pPr>
              <w:widowControl/>
              <w:tabs>
                <w:tab w:val="left" w:pos="883"/>
              </w:tabs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</w:p>
        </w:tc>
      </w:tr>
    </w:tbl>
    <w:p w14:paraId="36333BE9">
      <w:pPr>
        <w:ind w:firstLine="640"/>
        <w:rPr>
          <w:rFonts w:hint="eastAsia"/>
        </w:rPr>
      </w:pPr>
    </w:p>
    <w:p w14:paraId="0351F9CA">
      <w:pPr>
        <w:spacing w:after="160" w:line="720" w:lineRule="exact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</w:p>
    <w:p w14:paraId="0D109450">
      <w:pPr>
        <w:spacing w:after="160" w:line="720" w:lineRule="exact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</w:p>
    <w:p w14:paraId="243BB981">
      <w:pPr>
        <w:spacing w:after="160" w:line="720" w:lineRule="exact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</w:p>
    <w:p w14:paraId="4ED8FFD3">
      <w:pPr>
        <w:spacing w:after="160" w:line="720" w:lineRule="exact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</w:p>
    <w:p w14:paraId="5F768A2C">
      <w:pPr>
        <w:pStyle w:val="2"/>
        <w:numPr>
          <w:ilvl w:val="255"/>
          <w:numId w:val="0"/>
        </w:numPr>
        <w:spacing w:line="560" w:lineRule="atLeast"/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lang w:val="en-US"/>
        </w:rPr>
      </w:pPr>
    </w:p>
    <w:p w14:paraId="030AC5A4">
      <w:pPr>
        <w:pStyle w:val="2"/>
        <w:numPr>
          <w:ilvl w:val="255"/>
          <w:numId w:val="0"/>
        </w:numPr>
        <w:spacing w:line="560" w:lineRule="atLeast"/>
        <w:ind w:left="0" w:leftChars="0" w:firstLine="0" w:firstLineChars="0"/>
        <w:rPr>
          <w:rFonts w:hint="eastAsia" w:ascii="黑体" w:hAnsi="黑体" w:eastAsia="黑体" w:cs="黑体"/>
          <w:b w:val="0"/>
          <w:bCs w:val="0"/>
          <w:sz w:val="32"/>
          <w:szCs w:val="32"/>
          <w:lang w:val="en-US"/>
        </w:rPr>
      </w:pPr>
    </w:p>
    <w:p w14:paraId="3B8AA4DC">
      <w:pPr>
        <w:pStyle w:val="2"/>
        <w:numPr>
          <w:ilvl w:val="255"/>
          <w:numId w:val="0"/>
        </w:numPr>
        <w:spacing w:line="560" w:lineRule="atLeast"/>
        <w:ind w:left="0" w:leftChars="0" w:firstLine="0" w:firstLineChars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6</w:t>
      </w:r>
    </w:p>
    <w:p w14:paraId="70AB6D66">
      <w:pPr>
        <w:spacing w:after="160" w:line="720" w:lineRule="exact"/>
        <w:ind w:firstLine="2880" w:firstLineChars="900"/>
        <w:jc w:val="both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/>
        </w:rPr>
        <w:t>教学单位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工作组联系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/>
        </w:rPr>
        <w:t>表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6"/>
        <w:gridCol w:w="1356"/>
        <w:gridCol w:w="2014"/>
        <w:gridCol w:w="1652"/>
        <w:gridCol w:w="2182"/>
        <w:gridCol w:w="1061"/>
      </w:tblGrid>
      <w:tr w14:paraId="77A52B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796" w:type="dxa"/>
          </w:tcPr>
          <w:p w14:paraId="701B4CBF"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  <w:t>序号</w:t>
            </w:r>
          </w:p>
        </w:tc>
        <w:tc>
          <w:tcPr>
            <w:tcW w:w="1356" w:type="dxa"/>
          </w:tcPr>
          <w:p w14:paraId="30316966"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  <w:t>教学单位</w:t>
            </w:r>
          </w:p>
        </w:tc>
        <w:tc>
          <w:tcPr>
            <w:tcW w:w="2014" w:type="dxa"/>
          </w:tcPr>
          <w:p w14:paraId="20845C33"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职务</w:t>
            </w:r>
          </w:p>
        </w:tc>
        <w:tc>
          <w:tcPr>
            <w:tcW w:w="1652" w:type="dxa"/>
          </w:tcPr>
          <w:p w14:paraId="7A5932F5"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姓名</w:t>
            </w:r>
          </w:p>
        </w:tc>
        <w:tc>
          <w:tcPr>
            <w:tcW w:w="2182" w:type="dxa"/>
          </w:tcPr>
          <w:p w14:paraId="06E2B7E0"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  <w:t>联系方式</w:t>
            </w:r>
          </w:p>
        </w:tc>
        <w:tc>
          <w:tcPr>
            <w:tcW w:w="1061" w:type="dxa"/>
          </w:tcPr>
          <w:p w14:paraId="442B5C95"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  <w:t>备注</w:t>
            </w:r>
          </w:p>
        </w:tc>
      </w:tr>
      <w:tr w14:paraId="3FDED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restart"/>
          </w:tcPr>
          <w:p w14:paraId="3B2D3DA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</w:p>
          <w:p w14:paraId="1DC78F61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</w:p>
          <w:p w14:paraId="0E66B891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356" w:type="dxa"/>
            <w:vMerge w:val="restart"/>
          </w:tcPr>
          <w:p w14:paraId="7A298AC1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</w:p>
          <w:p w14:paraId="570B2EBE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</w:p>
          <w:p w14:paraId="7408829B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经济学院</w:t>
            </w:r>
          </w:p>
          <w:p w14:paraId="37FA3E7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7EA7CC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书  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5B2B3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钟雄星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52DA8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13560052749</w:t>
            </w:r>
          </w:p>
        </w:tc>
        <w:tc>
          <w:tcPr>
            <w:tcW w:w="1061" w:type="dxa"/>
          </w:tcPr>
          <w:p w14:paraId="434DACAD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  <w:lang w:val="en-US"/>
              </w:rPr>
            </w:pPr>
          </w:p>
        </w:tc>
      </w:tr>
      <w:tr w14:paraId="4A56A4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0A801F1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28E3F44D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77D59C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  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7F3B1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聂普焱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5D8FAD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13710642573</w:t>
            </w:r>
          </w:p>
        </w:tc>
        <w:tc>
          <w:tcPr>
            <w:tcW w:w="1061" w:type="dxa"/>
          </w:tcPr>
          <w:p w14:paraId="3E26425B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  <w:lang w:val="en-US"/>
              </w:rPr>
            </w:pPr>
          </w:p>
        </w:tc>
      </w:tr>
      <w:tr w14:paraId="003EE1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5695C894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33F9024B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0A6EAE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副书记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1CFEF9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曹飞丽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628C25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18127878106</w:t>
            </w:r>
          </w:p>
        </w:tc>
        <w:tc>
          <w:tcPr>
            <w:tcW w:w="1061" w:type="dxa"/>
          </w:tcPr>
          <w:p w14:paraId="368D699B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  <w:lang w:val="en-US"/>
              </w:rPr>
            </w:pPr>
          </w:p>
        </w:tc>
      </w:tr>
      <w:tr w14:paraId="23742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52C35CDF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706320DF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6186BB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50C235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张倩男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6E75B5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13570398106</w:t>
            </w:r>
          </w:p>
        </w:tc>
        <w:tc>
          <w:tcPr>
            <w:tcW w:w="1061" w:type="dxa"/>
          </w:tcPr>
          <w:p w14:paraId="44F1154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  <w:lang w:val="en-US"/>
              </w:rPr>
            </w:pPr>
          </w:p>
        </w:tc>
      </w:tr>
      <w:tr w14:paraId="3BD012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3A0442D5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5F9B689B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36334C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54F82B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柴盈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4AD1E5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13711763200</w:t>
            </w:r>
          </w:p>
        </w:tc>
        <w:tc>
          <w:tcPr>
            <w:tcW w:w="1061" w:type="dxa"/>
          </w:tcPr>
          <w:p w14:paraId="41A99565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  <w:lang w:val="en-US"/>
              </w:rPr>
            </w:pPr>
          </w:p>
        </w:tc>
      </w:tr>
      <w:tr w14:paraId="7E84D7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096E755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01FF7E6D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top"/>
          </w:tcPr>
          <w:p w14:paraId="49F3D007">
            <w:pPr>
              <w:spacing w:after="0"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秘书</w:t>
            </w:r>
          </w:p>
        </w:tc>
        <w:tc>
          <w:tcPr>
            <w:tcW w:w="1652" w:type="dxa"/>
            <w:shd w:val="clear" w:color="auto" w:fill="auto"/>
            <w:vAlign w:val="top"/>
          </w:tcPr>
          <w:p w14:paraId="046B3C19">
            <w:pPr>
              <w:spacing w:after="0"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黄慧</w:t>
            </w:r>
          </w:p>
        </w:tc>
        <w:tc>
          <w:tcPr>
            <w:tcW w:w="2182" w:type="dxa"/>
            <w:shd w:val="clear" w:color="auto" w:fill="auto"/>
            <w:vAlign w:val="top"/>
          </w:tcPr>
          <w:p w14:paraId="1492BB34">
            <w:pPr>
              <w:spacing w:after="0" w:line="5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13763337760</w:t>
            </w:r>
          </w:p>
        </w:tc>
        <w:tc>
          <w:tcPr>
            <w:tcW w:w="1061" w:type="dxa"/>
          </w:tcPr>
          <w:p w14:paraId="59B8BCE6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  <w:lang w:val="en-US"/>
              </w:rPr>
            </w:pPr>
          </w:p>
        </w:tc>
      </w:tr>
      <w:tr w14:paraId="5BC7D9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restart"/>
          </w:tcPr>
          <w:p w14:paraId="466528DC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 w14:paraId="117052C4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 w14:paraId="0806A00C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356" w:type="dxa"/>
            <w:vMerge w:val="restart"/>
          </w:tcPr>
          <w:p w14:paraId="222F662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  <w:p w14:paraId="0AAC66D0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  <w:p w14:paraId="357B70DE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财政税务学院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7E75F1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书  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06B473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刘文基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01D26F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13826062433</w:t>
            </w:r>
          </w:p>
        </w:tc>
        <w:tc>
          <w:tcPr>
            <w:tcW w:w="1061" w:type="dxa"/>
          </w:tcPr>
          <w:p w14:paraId="4D86B76F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1CBD18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11D0D294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1073C14C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11179A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  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1C6F2C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李林木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0F5A43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18929503771</w:t>
            </w:r>
          </w:p>
        </w:tc>
        <w:tc>
          <w:tcPr>
            <w:tcW w:w="1061" w:type="dxa"/>
          </w:tcPr>
          <w:p w14:paraId="12BE7EEF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6E393D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2756C94A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242921D6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63EDDD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副书记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239D1F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梁珊珊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3B59BF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15913122277</w:t>
            </w:r>
          </w:p>
        </w:tc>
        <w:tc>
          <w:tcPr>
            <w:tcW w:w="1061" w:type="dxa"/>
          </w:tcPr>
          <w:p w14:paraId="78B2863B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3E871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079412B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6973D40B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7B6590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455311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钱金保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4103DF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13729886335</w:t>
            </w:r>
          </w:p>
        </w:tc>
        <w:tc>
          <w:tcPr>
            <w:tcW w:w="1061" w:type="dxa"/>
          </w:tcPr>
          <w:p w14:paraId="75EF6AAB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445B41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4B557A7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6F9B9C9D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4CA55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1D2A9D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朱翠华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21AE26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13926162566</w:t>
            </w:r>
          </w:p>
        </w:tc>
        <w:tc>
          <w:tcPr>
            <w:tcW w:w="1061" w:type="dxa"/>
          </w:tcPr>
          <w:p w14:paraId="197FEB4F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141C01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4CAC5E1D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430A6D6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vAlign w:val="top"/>
          </w:tcPr>
          <w:p w14:paraId="0DC9CA4E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秘书</w:t>
            </w:r>
          </w:p>
        </w:tc>
        <w:tc>
          <w:tcPr>
            <w:tcW w:w="1652" w:type="dxa"/>
            <w:shd w:val="clear" w:color="auto" w:fill="auto"/>
            <w:vAlign w:val="top"/>
          </w:tcPr>
          <w:p w14:paraId="6695A97E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刘靖媛</w:t>
            </w:r>
          </w:p>
        </w:tc>
        <w:tc>
          <w:tcPr>
            <w:tcW w:w="2182" w:type="dxa"/>
            <w:shd w:val="clear" w:color="auto" w:fill="auto"/>
            <w:vAlign w:val="top"/>
          </w:tcPr>
          <w:p w14:paraId="2DBB57F7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13660698701</w:t>
            </w:r>
          </w:p>
        </w:tc>
        <w:tc>
          <w:tcPr>
            <w:tcW w:w="1061" w:type="dxa"/>
          </w:tcPr>
          <w:p w14:paraId="2FA0346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454310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restart"/>
          </w:tcPr>
          <w:p w14:paraId="17195CB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 w14:paraId="7F2809F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 w14:paraId="66813E26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356" w:type="dxa"/>
            <w:vMerge w:val="restart"/>
          </w:tcPr>
          <w:p w14:paraId="59DCFF81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  <w:p w14:paraId="01210EEB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  <w:p w14:paraId="0FE165D6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金融学院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5D0C4C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书  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1B8256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黄洁娜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38BC72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13500017728</w:t>
            </w:r>
          </w:p>
        </w:tc>
        <w:tc>
          <w:tcPr>
            <w:tcW w:w="1061" w:type="dxa"/>
          </w:tcPr>
          <w:p w14:paraId="1FE75466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2A30C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3383B7C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4CDF370E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5F92D9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  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698535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蔡卫星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610B05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13810015432</w:t>
            </w:r>
          </w:p>
        </w:tc>
        <w:tc>
          <w:tcPr>
            <w:tcW w:w="1061" w:type="dxa"/>
          </w:tcPr>
          <w:p w14:paraId="65797D7E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41A571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57525D46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17095D6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51E62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副书记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5727CF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董艳玲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2FC74E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13688889985</w:t>
            </w:r>
          </w:p>
        </w:tc>
        <w:tc>
          <w:tcPr>
            <w:tcW w:w="1061" w:type="dxa"/>
          </w:tcPr>
          <w:p w14:paraId="79B7555F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001FF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476DEE66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0A171D5C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4A85DA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135C35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张国俊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6640D2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18102767766</w:t>
            </w:r>
          </w:p>
        </w:tc>
        <w:tc>
          <w:tcPr>
            <w:tcW w:w="1061" w:type="dxa"/>
          </w:tcPr>
          <w:p w14:paraId="67F4894D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02B854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23C26ABE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26D0D49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54A054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6260BB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郭文伟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15CA7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13632261040</w:t>
            </w:r>
          </w:p>
        </w:tc>
        <w:tc>
          <w:tcPr>
            <w:tcW w:w="1061" w:type="dxa"/>
          </w:tcPr>
          <w:p w14:paraId="09C4973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694EAA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7568DDEB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378452D5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vAlign w:val="top"/>
          </w:tcPr>
          <w:p w14:paraId="22C60F67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秘书</w:t>
            </w:r>
          </w:p>
        </w:tc>
        <w:tc>
          <w:tcPr>
            <w:tcW w:w="1652" w:type="dxa"/>
            <w:shd w:val="clear" w:color="auto" w:fill="auto"/>
            <w:vAlign w:val="top"/>
          </w:tcPr>
          <w:p w14:paraId="1D55F82D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杨晓英</w:t>
            </w:r>
          </w:p>
        </w:tc>
        <w:tc>
          <w:tcPr>
            <w:tcW w:w="2182" w:type="dxa"/>
            <w:shd w:val="clear" w:color="auto" w:fill="auto"/>
            <w:vAlign w:val="top"/>
          </w:tcPr>
          <w:p w14:paraId="3E2812AF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13710878295</w:t>
            </w:r>
          </w:p>
        </w:tc>
        <w:tc>
          <w:tcPr>
            <w:tcW w:w="1061" w:type="dxa"/>
          </w:tcPr>
          <w:p w14:paraId="50A58F30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5C3437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restart"/>
          </w:tcPr>
          <w:p w14:paraId="44D8D08D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 w14:paraId="169D6DD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 w14:paraId="20C2E274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356" w:type="dxa"/>
            <w:vMerge w:val="restart"/>
          </w:tcPr>
          <w:p w14:paraId="526D9B91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  <w:p w14:paraId="36ED0ABE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  <w:p w14:paraId="437990B7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工商管理学院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5428D1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书  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3F52F2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王德斌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21EF97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13602810633</w:t>
            </w:r>
          </w:p>
        </w:tc>
        <w:tc>
          <w:tcPr>
            <w:tcW w:w="1061" w:type="dxa"/>
          </w:tcPr>
          <w:p w14:paraId="397C7B7F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67DF65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2DD0EFAE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76E14A0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742F8F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  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75354F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马宗国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3008B8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13791115709</w:t>
            </w:r>
          </w:p>
        </w:tc>
        <w:tc>
          <w:tcPr>
            <w:tcW w:w="1061" w:type="dxa"/>
          </w:tcPr>
          <w:p w14:paraId="1E38648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680937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5FE9997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1637399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7BECDF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副书记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100F56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何燕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7A24D2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13751853141</w:t>
            </w:r>
          </w:p>
        </w:tc>
        <w:tc>
          <w:tcPr>
            <w:tcW w:w="1061" w:type="dxa"/>
          </w:tcPr>
          <w:p w14:paraId="4F468F30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54FB0E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41CE8E9A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43AF0485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3C20B1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15E2E9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韦琦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3BA71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13711601277</w:t>
            </w:r>
          </w:p>
        </w:tc>
        <w:tc>
          <w:tcPr>
            <w:tcW w:w="1061" w:type="dxa"/>
          </w:tcPr>
          <w:p w14:paraId="78E9BA6A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587DE5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3F980E55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7E70776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6B8279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39966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卢岳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7F31D5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18200993490</w:t>
            </w:r>
          </w:p>
        </w:tc>
        <w:tc>
          <w:tcPr>
            <w:tcW w:w="1061" w:type="dxa"/>
          </w:tcPr>
          <w:p w14:paraId="390284EB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69F20C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0FEA42B6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09FEB52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vAlign w:val="top"/>
          </w:tcPr>
          <w:p w14:paraId="6A2A60A1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秘书</w:t>
            </w:r>
          </w:p>
        </w:tc>
        <w:tc>
          <w:tcPr>
            <w:tcW w:w="1652" w:type="dxa"/>
            <w:shd w:val="clear" w:color="auto" w:fill="auto"/>
            <w:vAlign w:val="top"/>
          </w:tcPr>
          <w:p w14:paraId="7BF7E475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黄秋雯</w:t>
            </w:r>
          </w:p>
        </w:tc>
        <w:tc>
          <w:tcPr>
            <w:tcW w:w="2182" w:type="dxa"/>
            <w:shd w:val="clear" w:color="auto" w:fill="auto"/>
            <w:vAlign w:val="top"/>
          </w:tcPr>
          <w:p w14:paraId="33566A3F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18826417814</w:t>
            </w:r>
          </w:p>
        </w:tc>
        <w:tc>
          <w:tcPr>
            <w:tcW w:w="1061" w:type="dxa"/>
          </w:tcPr>
          <w:p w14:paraId="506D5AE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0BBDC7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restart"/>
          </w:tcPr>
          <w:p w14:paraId="58609BE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 w14:paraId="0F28224E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 w14:paraId="2E66BD64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356" w:type="dxa"/>
            <w:vMerge w:val="restart"/>
          </w:tcPr>
          <w:p w14:paraId="609D9B75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  <w:p w14:paraId="4555BBDC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  <w:p w14:paraId="32EFE19F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会计学院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6E5C1D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书  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675C68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吴玉强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4DBD87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13828497612</w:t>
            </w:r>
          </w:p>
        </w:tc>
        <w:tc>
          <w:tcPr>
            <w:tcW w:w="1061" w:type="dxa"/>
          </w:tcPr>
          <w:p w14:paraId="568F5095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610C86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63C68BF1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21B14725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2A925A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  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00E12C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雷宇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5B7DF6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15918779229</w:t>
            </w:r>
          </w:p>
        </w:tc>
        <w:tc>
          <w:tcPr>
            <w:tcW w:w="1061" w:type="dxa"/>
          </w:tcPr>
          <w:p w14:paraId="50A962C1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15AEBE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53EF5A25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0AD0EDA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6B5031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副书记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1DD1C5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刘春寒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4033EC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13699737773</w:t>
            </w:r>
          </w:p>
        </w:tc>
        <w:tc>
          <w:tcPr>
            <w:tcW w:w="1061" w:type="dxa"/>
          </w:tcPr>
          <w:p w14:paraId="64C288F0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1B2C3D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062A6C1C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0F03EF35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4FB755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3F1272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王利娜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2F7AD0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13363888708</w:t>
            </w:r>
          </w:p>
        </w:tc>
        <w:tc>
          <w:tcPr>
            <w:tcW w:w="1061" w:type="dxa"/>
          </w:tcPr>
          <w:p w14:paraId="63E78EC7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3AB902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6DCAE97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3E23AD75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43E272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0D2854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杨志强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31E3BC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13763370249</w:t>
            </w:r>
          </w:p>
        </w:tc>
        <w:tc>
          <w:tcPr>
            <w:tcW w:w="1061" w:type="dxa"/>
          </w:tcPr>
          <w:p w14:paraId="6A30E727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1F66A1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71AE30C6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3697BC7D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vAlign w:val="top"/>
          </w:tcPr>
          <w:p w14:paraId="52C0E655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秘书</w:t>
            </w:r>
          </w:p>
        </w:tc>
        <w:tc>
          <w:tcPr>
            <w:tcW w:w="1652" w:type="dxa"/>
            <w:shd w:val="clear" w:color="auto" w:fill="auto"/>
            <w:vAlign w:val="top"/>
          </w:tcPr>
          <w:p w14:paraId="3EBCFBCE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赵丽婷</w:t>
            </w:r>
          </w:p>
        </w:tc>
        <w:tc>
          <w:tcPr>
            <w:tcW w:w="2182" w:type="dxa"/>
            <w:shd w:val="clear" w:color="auto" w:fill="auto"/>
            <w:vAlign w:val="top"/>
          </w:tcPr>
          <w:p w14:paraId="276D94BC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18904068882</w:t>
            </w:r>
          </w:p>
        </w:tc>
        <w:tc>
          <w:tcPr>
            <w:tcW w:w="1061" w:type="dxa"/>
          </w:tcPr>
          <w:p w14:paraId="19F7E06A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519CF2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restart"/>
          </w:tcPr>
          <w:p w14:paraId="7A9D0B2F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 w14:paraId="03421250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 w14:paraId="3D11304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356" w:type="dxa"/>
            <w:vMerge w:val="restart"/>
          </w:tcPr>
          <w:p w14:paraId="2CB7005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  <w:p w14:paraId="65B9B38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  <w:p w14:paraId="27786FB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文化旅游学院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38D98A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书  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1772B6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何晓聪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73B4EC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18928943845</w:t>
            </w:r>
          </w:p>
        </w:tc>
        <w:tc>
          <w:tcPr>
            <w:tcW w:w="1061" w:type="dxa"/>
          </w:tcPr>
          <w:p w14:paraId="5DD3D06C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53ADB6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791029C7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51BCD94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69000F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  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273CBA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李星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4CCCBA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15018791288</w:t>
            </w:r>
          </w:p>
        </w:tc>
        <w:tc>
          <w:tcPr>
            <w:tcW w:w="1061" w:type="dxa"/>
          </w:tcPr>
          <w:p w14:paraId="24BBF63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6B81B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1DDDFA7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0E1FB151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312EB8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副书记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799505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卢洁虹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23DBC7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15915744543</w:t>
            </w:r>
          </w:p>
        </w:tc>
        <w:tc>
          <w:tcPr>
            <w:tcW w:w="1061" w:type="dxa"/>
          </w:tcPr>
          <w:p w14:paraId="605809F1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5D9E8A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6C9BC030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3758756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4A448A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184CB4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梁江川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412DAA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13724190031</w:t>
            </w:r>
          </w:p>
        </w:tc>
        <w:tc>
          <w:tcPr>
            <w:tcW w:w="1061" w:type="dxa"/>
          </w:tcPr>
          <w:p w14:paraId="34BBD30C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0D5E73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63E11FDD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5ED13B4A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4F856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59ADE2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潘博成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1CE63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15017504197</w:t>
            </w:r>
          </w:p>
        </w:tc>
        <w:tc>
          <w:tcPr>
            <w:tcW w:w="1061" w:type="dxa"/>
          </w:tcPr>
          <w:p w14:paraId="1645D9D7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39F98F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5E65387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689C18AA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</w:tcPr>
          <w:p w14:paraId="257B1BDA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秘书</w:t>
            </w:r>
          </w:p>
        </w:tc>
        <w:tc>
          <w:tcPr>
            <w:tcW w:w="1652" w:type="dxa"/>
            <w:shd w:val="clear" w:color="auto" w:fill="auto"/>
            <w:vAlign w:val="top"/>
          </w:tcPr>
          <w:p w14:paraId="4D9D0ECA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潘思绮</w:t>
            </w:r>
          </w:p>
        </w:tc>
        <w:tc>
          <w:tcPr>
            <w:tcW w:w="2182" w:type="dxa"/>
            <w:shd w:val="clear" w:color="auto" w:fill="auto"/>
            <w:vAlign w:val="top"/>
          </w:tcPr>
          <w:p w14:paraId="70C173BC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13724852550</w:t>
            </w:r>
          </w:p>
        </w:tc>
        <w:tc>
          <w:tcPr>
            <w:tcW w:w="1061" w:type="dxa"/>
          </w:tcPr>
          <w:p w14:paraId="0F25355A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60654D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restart"/>
          </w:tcPr>
          <w:p w14:paraId="3F385A2F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 w14:paraId="45C788C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356" w:type="dxa"/>
            <w:vMerge w:val="restart"/>
          </w:tcPr>
          <w:p w14:paraId="18037225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  <w:p w14:paraId="413EE387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公共管理学院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15E062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书  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15D5E7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聂华丽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1CA2C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13826095606</w:t>
            </w:r>
          </w:p>
        </w:tc>
        <w:tc>
          <w:tcPr>
            <w:tcW w:w="1061" w:type="dxa"/>
          </w:tcPr>
          <w:p w14:paraId="2F1C8FE1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3ECE95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59C8DF07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18CABA77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45B85C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副书记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6B64EB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曾宪怀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002E3D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13570329793</w:t>
            </w:r>
          </w:p>
        </w:tc>
        <w:tc>
          <w:tcPr>
            <w:tcW w:w="1061" w:type="dxa"/>
          </w:tcPr>
          <w:p w14:paraId="6640491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4E986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180858AA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75DE4911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40C86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副院长（主持行政工作）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27B24D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戴昌桥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2E5444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15989226188</w:t>
            </w:r>
          </w:p>
        </w:tc>
        <w:tc>
          <w:tcPr>
            <w:tcW w:w="1061" w:type="dxa"/>
          </w:tcPr>
          <w:p w14:paraId="1DB53E5F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1E03DA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5A980A26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7DBCAF9B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3742BC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60B81D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张慧霞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3F0319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13825051196</w:t>
            </w:r>
          </w:p>
        </w:tc>
        <w:tc>
          <w:tcPr>
            <w:tcW w:w="1061" w:type="dxa"/>
          </w:tcPr>
          <w:p w14:paraId="68C340C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6CDB5A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1240523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1C26F9F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vAlign w:val="top"/>
          </w:tcPr>
          <w:p w14:paraId="6F776F71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秘书</w:t>
            </w:r>
          </w:p>
        </w:tc>
        <w:tc>
          <w:tcPr>
            <w:tcW w:w="1652" w:type="dxa"/>
            <w:shd w:val="clear" w:color="auto" w:fill="auto"/>
            <w:vAlign w:val="top"/>
          </w:tcPr>
          <w:p w14:paraId="71A254BB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陈慧瑶</w:t>
            </w:r>
          </w:p>
        </w:tc>
        <w:tc>
          <w:tcPr>
            <w:tcW w:w="2182" w:type="dxa"/>
            <w:shd w:val="clear" w:color="auto" w:fill="auto"/>
            <w:vAlign w:val="top"/>
          </w:tcPr>
          <w:p w14:paraId="70935477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18154510378</w:t>
            </w:r>
          </w:p>
        </w:tc>
        <w:tc>
          <w:tcPr>
            <w:tcW w:w="1061" w:type="dxa"/>
          </w:tcPr>
          <w:p w14:paraId="5BB90E9A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7259AB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restart"/>
          </w:tcPr>
          <w:p w14:paraId="2A95BEFC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 w14:paraId="43BEFCD6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 w14:paraId="6929AD3A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1356" w:type="dxa"/>
            <w:vMerge w:val="restart"/>
          </w:tcPr>
          <w:p w14:paraId="5F4B0E9B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  <w:p w14:paraId="57B8C4FC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  <w:p w14:paraId="7257DF1C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国际商学院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45D08D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书  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698226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郭显军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1B103B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15915855680</w:t>
            </w:r>
          </w:p>
        </w:tc>
        <w:tc>
          <w:tcPr>
            <w:tcW w:w="1061" w:type="dxa"/>
          </w:tcPr>
          <w:p w14:paraId="0C483E5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47AD48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2F14F44E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77842D5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139347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  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6F3F00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段军山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291D9A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13729859415</w:t>
            </w:r>
          </w:p>
        </w:tc>
        <w:tc>
          <w:tcPr>
            <w:tcW w:w="1061" w:type="dxa"/>
          </w:tcPr>
          <w:p w14:paraId="2645D045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665539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0AB219D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44B67617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1D3F56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副书记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719DE5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黄东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08DCC4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13928909327</w:t>
            </w:r>
          </w:p>
        </w:tc>
        <w:tc>
          <w:tcPr>
            <w:tcW w:w="1061" w:type="dxa"/>
          </w:tcPr>
          <w:p w14:paraId="61D2AAF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7956A9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7A169F8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491A25B5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4FE2AE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23C1C1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罗任飞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73F008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15011665339</w:t>
            </w:r>
          </w:p>
        </w:tc>
        <w:tc>
          <w:tcPr>
            <w:tcW w:w="1061" w:type="dxa"/>
          </w:tcPr>
          <w:p w14:paraId="5ACC3C65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777526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75D7221B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0C722356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3E40B9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399D61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黄文锋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0BC180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13660436886</w:t>
            </w:r>
          </w:p>
        </w:tc>
        <w:tc>
          <w:tcPr>
            <w:tcW w:w="1061" w:type="dxa"/>
          </w:tcPr>
          <w:p w14:paraId="1A82D13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520CC8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1C01C774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721499DE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vAlign w:val="top"/>
          </w:tcPr>
          <w:p w14:paraId="31D61AE1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秘书</w:t>
            </w:r>
          </w:p>
        </w:tc>
        <w:tc>
          <w:tcPr>
            <w:tcW w:w="1652" w:type="dxa"/>
            <w:shd w:val="clear" w:color="auto" w:fill="auto"/>
            <w:vAlign w:val="top"/>
          </w:tcPr>
          <w:p w14:paraId="1C9DB72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曾立藩</w:t>
            </w:r>
          </w:p>
        </w:tc>
        <w:tc>
          <w:tcPr>
            <w:tcW w:w="2182" w:type="dxa"/>
            <w:shd w:val="clear" w:color="auto" w:fill="auto"/>
            <w:vAlign w:val="top"/>
          </w:tcPr>
          <w:p w14:paraId="609A18CB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18312170632</w:t>
            </w:r>
          </w:p>
        </w:tc>
        <w:tc>
          <w:tcPr>
            <w:tcW w:w="1061" w:type="dxa"/>
          </w:tcPr>
          <w:p w14:paraId="503E9A1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2B994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restart"/>
          </w:tcPr>
          <w:p w14:paraId="5942FE77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 w14:paraId="2562884B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1356" w:type="dxa"/>
            <w:vMerge w:val="restart"/>
          </w:tcPr>
          <w:p w14:paraId="26AC822D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  <w:p w14:paraId="5E02357E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人力资源学院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310E52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书  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6EEB1A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黄东阳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206FB3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13602468626</w:t>
            </w:r>
          </w:p>
        </w:tc>
        <w:tc>
          <w:tcPr>
            <w:tcW w:w="1061" w:type="dxa"/>
          </w:tcPr>
          <w:p w14:paraId="51D07DB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17CE30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661B8F6E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711A2E7F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658598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副书记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01BF20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阮方明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7F75FD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15889966168</w:t>
            </w:r>
          </w:p>
        </w:tc>
        <w:tc>
          <w:tcPr>
            <w:tcW w:w="1061" w:type="dxa"/>
          </w:tcPr>
          <w:p w14:paraId="5E257DB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46360D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37000F2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21F32C6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6EBC1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6E33C7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宋一晓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184BD5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13763392564</w:t>
            </w:r>
          </w:p>
        </w:tc>
        <w:tc>
          <w:tcPr>
            <w:tcW w:w="1061" w:type="dxa"/>
          </w:tcPr>
          <w:p w14:paraId="7E432E61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232FC5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0CFF41A0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4ACE3CE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138CBD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6A247D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魏伟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790EF6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13450254558</w:t>
            </w:r>
          </w:p>
        </w:tc>
        <w:tc>
          <w:tcPr>
            <w:tcW w:w="1061" w:type="dxa"/>
          </w:tcPr>
          <w:p w14:paraId="2E7B1E3C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331017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17F56F4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78AF398D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vAlign w:val="top"/>
          </w:tcPr>
          <w:p w14:paraId="4269DB5E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秘书</w:t>
            </w:r>
          </w:p>
        </w:tc>
        <w:tc>
          <w:tcPr>
            <w:tcW w:w="1652" w:type="dxa"/>
            <w:shd w:val="clear" w:color="auto" w:fill="auto"/>
            <w:vAlign w:val="top"/>
          </w:tcPr>
          <w:p w14:paraId="03DF6CC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李海英</w:t>
            </w:r>
          </w:p>
        </w:tc>
        <w:tc>
          <w:tcPr>
            <w:tcW w:w="2182" w:type="dxa"/>
            <w:shd w:val="clear" w:color="auto" w:fill="auto"/>
            <w:vAlign w:val="top"/>
          </w:tcPr>
          <w:p w14:paraId="721A4E35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13450255131</w:t>
            </w:r>
          </w:p>
        </w:tc>
        <w:tc>
          <w:tcPr>
            <w:tcW w:w="1061" w:type="dxa"/>
          </w:tcPr>
          <w:p w14:paraId="0F92E646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0903EB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restart"/>
          </w:tcPr>
          <w:p w14:paraId="7F5ECD6B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 w14:paraId="7A858E45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356" w:type="dxa"/>
            <w:vMerge w:val="restart"/>
          </w:tcPr>
          <w:p w14:paraId="75CC3A4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  <w:p w14:paraId="3023BC1A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地理与环境经济学院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1A1F0F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书  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51C240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陈莎莉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258C0A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13922219552</w:t>
            </w:r>
          </w:p>
        </w:tc>
        <w:tc>
          <w:tcPr>
            <w:tcW w:w="1061" w:type="dxa"/>
          </w:tcPr>
          <w:p w14:paraId="09D4D49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04778C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20697FB0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22ED583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7EB318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  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6B5EA7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肖荣波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297F52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13423666257</w:t>
            </w:r>
          </w:p>
        </w:tc>
        <w:tc>
          <w:tcPr>
            <w:tcW w:w="1061" w:type="dxa"/>
          </w:tcPr>
          <w:p w14:paraId="7ECB9850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1FAFAC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075FC72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7B54B461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0A722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副书记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22AAE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甘乐乐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5F34A4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13760692368</w:t>
            </w:r>
          </w:p>
        </w:tc>
        <w:tc>
          <w:tcPr>
            <w:tcW w:w="1061" w:type="dxa"/>
          </w:tcPr>
          <w:p w14:paraId="2DFE4A6F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3939A0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7B4F986A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38875BDD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6BC64E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7E6A03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魏秀国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4FA371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13711569958</w:t>
            </w:r>
          </w:p>
        </w:tc>
        <w:tc>
          <w:tcPr>
            <w:tcW w:w="1061" w:type="dxa"/>
          </w:tcPr>
          <w:p w14:paraId="79BB2E8D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2CF03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7373B93E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2066D1A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33E57B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4A0BF5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吴艳艳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4D3D29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13512701251</w:t>
            </w:r>
          </w:p>
        </w:tc>
        <w:tc>
          <w:tcPr>
            <w:tcW w:w="1061" w:type="dxa"/>
          </w:tcPr>
          <w:p w14:paraId="2EEE8B07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6AC608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2217D6F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014965FE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</w:tcPr>
          <w:p w14:paraId="0ACD5EAF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秘书</w:t>
            </w:r>
          </w:p>
        </w:tc>
        <w:tc>
          <w:tcPr>
            <w:tcW w:w="1652" w:type="dxa"/>
            <w:shd w:val="clear" w:color="auto" w:fill="auto"/>
            <w:vAlign w:val="top"/>
          </w:tcPr>
          <w:p w14:paraId="185BEBF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黄恩悦</w:t>
            </w:r>
          </w:p>
        </w:tc>
        <w:tc>
          <w:tcPr>
            <w:tcW w:w="2182" w:type="dxa"/>
            <w:shd w:val="clear" w:color="auto" w:fill="auto"/>
            <w:vAlign w:val="top"/>
          </w:tcPr>
          <w:p w14:paraId="2DE7D6EE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18688891704</w:t>
            </w:r>
          </w:p>
        </w:tc>
        <w:tc>
          <w:tcPr>
            <w:tcW w:w="1061" w:type="dxa"/>
          </w:tcPr>
          <w:p w14:paraId="047304B4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66D35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796" w:type="dxa"/>
            <w:vMerge w:val="restart"/>
          </w:tcPr>
          <w:p w14:paraId="2F860D5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 w14:paraId="4720179A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1356" w:type="dxa"/>
            <w:vMerge w:val="restart"/>
          </w:tcPr>
          <w:p w14:paraId="355A2C6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  <w:p w14:paraId="2FBDA1C7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法学院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29B7ED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书  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70FECE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陈静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666B8A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15800031123</w:t>
            </w:r>
          </w:p>
        </w:tc>
        <w:tc>
          <w:tcPr>
            <w:tcW w:w="1061" w:type="dxa"/>
          </w:tcPr>
          <w:p w14:paraId="5B6DF41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6BE398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796" w:type="dxa"/>
            <w:vMerge w:val="continue"/>
          </w:tcPr>
          <w:p w14:paraId="5FEEED7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08C0E18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515629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  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084846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赵景琛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498156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13120514312</w:t>
            </w:r>
          </w:p>
        </w:tc>
        <w:tc>
          <w:tcPr>
            <w:tcW w:w="1061" w:type="dxa"/>
          </w:tcPr>
          <w:p w14:paraId="4192845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24EBBC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796" w:type="dxa"/>
            <w:vMerge w:val="continue"/>
          </w:tcPr>
          <w:p w14:paraId="45C349AB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0BAC3FE5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0F2A77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副书记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188A55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罗伟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086002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13826097088</w:t>
            </w:r>
          </w:p>
        </w:tc>
        <w:tc>
          <w:tcPr>
            <w:tcW w:w="1061" w:type="dxa"/>
          </w:tcPr>
          <w:p w14:paraId="4050213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55AB20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796" w:type="dxa"/>
            <w:vMerge w:val="continue"/>
          </w:tcPr>
          <w:p w14:paraId="418FDCA5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7DCAA7F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3C4D46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76351A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邹郁卓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4983C6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15915707998</w:t>
            </w:r>
          </w:p>
        </w:tc>
        <w:tc>
          <w:tcPr>
            <w:tcW w:w="1061" w:type="dxa"/>
          </w:tcPr>
          <w:p w14:paraId="34B6EC3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4D0612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796" w:type="dxa"/>
            <w:vMerge w:val="continue"/>
          </w:tcPr>
          <w:p w14:paraId="574D6011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67F1E35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3B069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2C98B5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刘薇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580C9D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18602012288</w:t>
            </w:r>
          </w:p>
        </w:tc>
        <w:tc>
          <w:tcPr>
            <w:tcW w:w="1061" w:type="dxa"/>
          </w:tcPr>
          <w:p w14:paraId="17CEA274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1B7D51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796" w:type="dxa"/>
            <w:vMerge w:val="continue"/>
          </w:tcPr>
          <w:p w14:paraId="7E0DDC41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2FEDE96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vAlign w:val="top"/>
          </w:tcPr>
          <w:p w14:paraId="45682EFF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秘书</w:t>
            </w:r>
          </w:p>
        </w:tc>
        <w:tc>
          <w:tcPr>
            <w:tcW w:w="1652" w:type="dxa"/>
            <w:shd w:val="clear" w:color="auto" w:fill="auto"/>
            <w:vAlign w:val="top"/>
          </w:tcPr>
          <w:p w14:paraId="6185D974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周  伟</w:t>
            </w:r>
          </w:p>
        </w:tc>
        <w:tc>
          <w:tcPr>
            <w:tcW w:w="2182" w:type="dxa"/>
            <w:shd w:val="clear" w:color="auto" w:fill="auto"/>
            <w:vAlign w:val="top"/>
          </w:tcPr>
          <w:p w14:paraId="0D6FC8DC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15018720426</w:t>
            </w:r>
          </w:p>
        </w:tc>
        <w:tc>
          <w:tcPr>
            <w:tcW w:w="1061" w:type="dxa"/>
          </w:tcPr>
          <w:p w14:paraId="7A6C3CA0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6196D1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restart"/>
          </w:tcPr>
          <w:p w14:paraId="77D144CA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 w14:paraId="7C49D77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1356" w:type="dxa"/>
            <w:vMerge w:val="restart"/>
          </w:tcPr>
          <w:p w14:paraId="162D111D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  <w:p w14:paraId="47F2D72E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统计与数据科学学院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3377F0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书  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58E690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林守忠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578E27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13922219008</w:t>
            </w:r>
          </w:p>
        </w:tc>
        <w:tc>
          <w:tcPr>
            <w:tcW w:w="1061" w:type="dxa"/>
          </w:tcPr>
          <w:p w14:paraId="67563F51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61451C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140F512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0D4935D7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2B80DF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副书记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2A7546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彭文霞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1327D6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18520689731</w:t>
            </w:r>
          </w:p>
        </w:tc>
        <w:tc>
          <w:tcPr>
            <w:tcW w:w="1061" w:type="dxa"/>
          </w:tcPr>
          <w:p w14:paraId="0B33B37A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11718F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6C4AC0B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677ACFF5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583A92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6CD805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陈建超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016966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13556020097</w:t>
            </w:r>
          </w:p>
        </w:tc>
        <w:tc>
          <w:tcPr>
            <w:tcW w:w="1061" w:type="dxa"/>
          </w:tcPr>
          <w:p w14:paraId="0EDAD700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1A6ECC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77CEA2FF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6DD57554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22A9F5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759A2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孔荫莹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18A765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13751781911</w:t>
            </w:r>
          </w:p>
        </w:tc>
        <w:tc>
          <w:tcPr>
            <w:tcW w:w="1061" w:type="dxa"/>
          </w:tcPr>
          <w:p w14:paraId="62777C07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779459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2342489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4ADBF13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vAlign w:val="top"/>
          </w:tcPr>
          <w:p w14:paraId="4463B5F5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秘书</w:t>
            </w:r>
          </w:p>
        </w:tc>
        <w:tc>
          <w:tcPr>
            <w:tcW w:w="1652" w:type="dxa"/>
            <w:shd w:val="clear" w:color="auto" w:fill="auto"/>
            <w:vAlign w:val="top"/>
          </w:tcPr>
          <w:p w14:paraId="403D2B1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傅海英</w:t>
            </w:r>
          </w:p>
        </w:tc>
        <w:tc>
          <w:tcPr>
            <w:tcW w:w="2182" w:type="dxa"/>
            <w:shd w:val="clear" w:color="auto" w:fill="auto"/>
            <w:vAlign w:val="top"/>
          </w:tcPr>
          <w:p w14:paraId="798C576C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13824480562</w:t>
            </w:r>
          </w:p>
        </w:tc>
        <w:tc>
          <w:tcPr>
            <w:tcW w:w="1061" w:type="dxa"/>
          </w:tcPr>
          <w:p w14:paraId="28A4313C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472AD5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restart"/>
          </w:tcPr>
          <w:p w14:paraId="7CC049BC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 w14:paraId="0B91FD8B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1356" w:type="dxa"/>
            <w:vMerge w:val="restart"/>
          </w:tcPr>
          <w:p w14:paraId="7AA96E5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  <w:p w14:paraId="00DA50FC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大数据与人工智能学院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6EB902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书  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7A735B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廖凌杰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7813EA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13600452837</w:t>
            </w:r>
          </w:p>
        </w:tc>
        <w:tc>
          <w:tcPr>
            <w:tcW w:w="1061" w:type="dxa"/>
          </w:tcPr>
          <w:p w14:paraId="21AC13BF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79D8B0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3CB6E537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32F2B38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31C84B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  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6719AD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王丽敏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1193DB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18818807807</w:t>
            </w:r>
          </w:p>
        </w:tc>
        <w:tc>
          <w:tcPr>
            <w:tcW w:w="1061" w:type="dxa"/>
          </w:tcPr>
          <w:p w14:paraId="622CDF40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6B9D5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44E3C6A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3A6EE3F7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441BA4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副书记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6E9319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龙启艳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722E94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13760784430</w:t>
            </w:r>
          </w:p>
        </w:tc>
        <w:tc>
          <w:tcPr>
            <w:tcW w:w="1061" w:type="dxa"/>
          </w:tcPr>
          <w:p w14:paraId="2158B32A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42F0AA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0F7B321F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77E23F31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78825A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04FC0D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胡建军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5EDB00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18565155998</w:t>
            </w:r>
          </w:p>
        </w:tc>
        <w:tc>
          <w:tcPr>
            <w:tcW w:w="1061" w:type="dxa"/>
          </w:tcPr>
          <w:p w14:paraId="56CE7CA7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458C49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48D97227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6571C010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6BE3A3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500C7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胡苏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6701A6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13570248421</w:t>
            </w:r>
          </w:p>
        </w:tc>
        <w:tc>
          <w:tcPr>
            <w:tcW w:w="1061" w:type="dxa"/>
          </w:tcPr>
          <w:p w14:paraId="26C3A1B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366A0D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27236CF6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75BC242D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vAlign w:val="top"/>
          </w:tcPr>
          <w:p w14:paraId="4BCC9AC1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秘书</w:t>
            </w:r>
          </w:p>
        </w:tc>
        <w:tc>
          <w:tcPr>
            <w:tcW w:w="1652" w:type="dxa"/>
            <w:shd w:val="clear" w:color="auto" w:fill="auto"/>
            <w:vAlign w:val="top"/>
          </w:tcPr>
          <w:p w14:paraId="4C88034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卢云燕</w:t>
            </w:r>
          </w:p>
        </w:tc>
        <w:tc>
          <w:tcPr>
            <w:tcW w:w="2182" w:type="dxa"/>
            <w:shd w:val="clear" w:color="auto" w:fill="auto"/>
            <w:vAlign w:val="top"/>
          </w:tcPr>
          <w:p w14:paraId="5DC0008E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18922372530</w:t>
            </w:r>
          </w:p>
        </w:tc>
        <w:tc>
          <w:tcPr>
            <w:tcW w:w="1061" w:type="dxa"/>
          </w:tcPr>
          <w:p w14:paraId="44B202F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070C56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restart"/>
          </w:tcPr>
          <w:p w14:paraId="252B5510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 w14:paraId="7A904CEA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 w14:paraId="2E850EBD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1356" w:type="dxa"/>
            <w:vMerge w:val="restart"/>
          </w:tcPr>
          <w:p w14:paraId="51E65617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  <w:p w14:paraId="2F8AF9E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  <w:p w14:paraId="499BEDCE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外国语学院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75B193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书  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233274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龚义荣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0C070C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13925052091</w:t>
            </w:r>
          </w:p>
        </w:tc>
        <w:tc>
          <w:tcPr>
            <w:tcW w:w="1061" w:type="dxa"/>
          </w:tcPr>
          <w:p w14:paraId="3C0A1F11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677CA7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0AA00944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4EBD7ED6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001D9A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  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56ACA9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杜萍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068D27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13924142929</w:t>
            </w:r>
          </w:p>
        </w:tc>
        <w:tc>
          <w:tcPr>
            <w:tcW w:w="1061" w:type="dxa"/>
          </w:tcPr>
          <w:p w14:paraId="3B28C10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386D20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2B23747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1C1504BD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776CEC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副书记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543964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张琦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0F46EF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15920131348</w:t>
            </w:r>
          </w:p>
        </w:tc>
        <w:tc>
          <w:tcPr>
            <w:tcW w:w="1061" w:type="dxa"/>
          </w:tcPr>
          <w:p w14:paraId="00694EEE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17F1E8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20EF847E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10EBFDA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6BBD52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299513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武敏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2FCD9F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13678931761</w:t>
            </w:r>
          </w:p>
        </w:tc>
        <w:tc>
          <w:tcPr>
            <w:tcW w:w="1061" w:type="dxa"/>
          </w:tcPr>
          <w:p w14:paraId="25BD106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3DA068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47523D7D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134F0DDB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194953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3C153E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胡红辉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539422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13926036024</w:t>
            </w:r>
          </w:p>
        </w:tc>
        <w:tc>
          <w:tcPr>
            <w:tcW w:w="1061" w:type="dxa"/>
          </w:tcPr>
          <w:p w14:paraId="684F5A71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179AE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6F8550B6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31D67FBC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352F54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7711FE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姜滕龙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3BBD59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18168036103</w:t>
            </w:r>
          </w:p>
        </w:tc>
        <w:tc>
          <w:tcPr>
            <w:tcW w:w="1061" w:type="dxa"/>
          </w:tcPr>
          <w:p w14:paraId="774F0434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151E11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559CA8FB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1A57A3AA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</w:tcPr>
          <w:p w14:paraId="6C4EAFB1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秘书</w:t>
            </w:r>
          </w:p>
        </w:tc>
        <w:tc>
          <w:tcPr>
            <w:tcW w:w="1652" w:type="dxa"/>
            <w:shd w:val="clear" w:color="auto" w:fill="auto"/>
            <w:vAlign w:val="top"/>
          </w:tcPr>
          <w:p w14:paraId="0583BD4A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郑碧莲</w:t>
            </w:r>
          </w:p>
        </w:tc>
        <w:tc>
          <w:tcPr>
            <w:tcW w:w="2182" w:type="dxa"/>
            <w:shd w:val="clear" w:color="auto" w:fill="auto"/>
            <w:vAlign w:val="top"/>
          </w:tcPr>
          <w:p w14:paraId="0E3CAC3F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13824463896</w:t>
            </w:r>
          </w:p>
        </w:tc>
        <w:tc>
          <w:tcPr>
            <w:tcW w:w="1061" w:type="dxa"/>
          </w:tcPr>
          <w:p w14:paraId="76ED62F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2CD60F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restart"/>
          </w:tcPr>
          <w:p w14:paraId="754F91BD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1356" w:type="dxa"/>
            <w:vMerge w:val="restart"/>
          </w:tcPr>
          <w:p w14:paraId="65C2890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人文与传播学院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708188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书  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5B5ED5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于万红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6DADA3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13640210158</w:t>
            </w:r>
          </w:p>
        </w:tc>
        <w:tc>
          <w:tcPr>
            <w:tcW w:w="1061" w:type="dxa"/>
          </w:tcPr>
          <w:p w14:paraId="68B9F606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018B1E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02511C2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69641E3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413844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  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03DF0E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马持节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5F775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13903016731</w:t>
            </w:r>
          </w:p>
        </w:tc>
        <w:tc>
          <w:tcPr>
            <w:tcW w:w="1061" w:type="dxa"/>
          </w:tcPr>
          <w:p w14:paraId="6E7459CA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62CE7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0347830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51FB6C26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13F58F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副书记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50D9FC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陈丹妮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29431C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13631330262</w:t>
            </w:r>
          </w:p>
        </w:tc>
        <w:tc>
          <w:tcPr>
            <w:tcW w:w="1061" w:type="dxa"/>
          </w:tcPr>
          <w:p w14:paraId="77F1BFF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3E91B5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4B4A064F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7407AFF6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3D37DB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53907F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王龙洋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321524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18270808825</w:t>
            </w:r>
          </w:p>
        </w:tc>
        <w:tc>
          <w:tcPr>
            <w:tcW w:w="1061" w:type="dxa"/>
          </w:tcPr>
          <w:p w14:paraId="0176626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739DAF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5E2DA2C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06ED072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2E309F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356337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童雯霞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20BC57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13826268060</w:t>
            </w:r>
          </w:p>
        </w:tc>
        <w:tc>
          <w:tcPr>
            <w:tcW w:w="1061" w:type="dxa"/>
          </w:tcPr>
          <w:p w14:paraId="25CBAD9A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6D44A3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3B8916DF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480435FB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</w:tcPr>
          <w:p w14:paraId="7DA541D6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秘书</w:t>
            </w:r>
          </w:p>
        </w:tc>
        <w:tc>
          <w:tcPr>
            <w:tcW w:w="1652" w:type="dxa"/>
            <w:shd w:val="clear" w:color="auto" w:fill="auto"/>
            <w:vAlign w:val="top"/>
          </w:tcPr>
          <w:p w14:paraId="6F1C493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黄倩</w:t>
            </w:r>
          </w:p>
        </w:tc>
        <w:tc>
          <w:tcPr>
            <w:tcW w:w="2182" w:type="dxa"/>
            <w:shd w:val="clear" w:color="auto" w:fill="auto"/>
            <w:vAlign w:val="top"/>
          </w:tcPr>
          <w:p w14:paraId="4839A5AC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13710456105</w:t>
            </w:r>
          </w:p>
        </w:tc>
        <w:tc>
          <w:tcPr>
            <w:tcW w:w="1061" w:type="dxa"/>
          </w:tcPr>
          <w:p w14:paraId="64466AB1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7A2F40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restart"/>
          </w:tcPr>
          <w:p w14:paraId="0BC0109B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 w14:paraId="6A5B37BE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 w14:paraId="3824E7E4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1356" w:type="dxa"/>
            <w:vMerge w:val="restart"/>
          </w:tcPr>
          <w:p w14:paraId="1BB8D0D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  <w:p w14:paraId="7A480260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  <w:p w14:paraId="4B7ABA17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艺术与设计学院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0C58FC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书  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5C0F33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李愿方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1D034A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13719088198</w:t>
            </w:r>
          </w:p>
        </w:tc>
        <w:tc>
          <w:tcPr>
            <w:tcW w:w="1061" w:type="dxa"/>
          </w:tcPr>
          <w:p w14:paraId="7171B1C1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01F2C1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4CBC8A1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2614703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7AFF54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  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15434C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王少斌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49DB4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13822184028</w:t>
            </w:r>
          </w:p>
        </w:tc>
        <w:tc>
          <w:tcPr>
            <w:tcW w:w="1061" w:type="dxa"/>
          </w:tcPr>
          <w:p w14:paraId="011E4AF5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55292A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6F7A0E1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20D00440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384DA6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副书记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309DE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陈小璇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42A7F3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13570494871</w:t>
            </w:r>
          </w:p>
        </w:tc>
        <w:tc>
          <w:tcPr>
            <w:tcW w:w="1061" w:type="dxa"/>
          </w:tcPr>
          <w:p w14:paraId="77FEB32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275C16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385C919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787A1D1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14DB20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668287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宋琦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032C9E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13560083009</w:t>
            </w:r>
          </w:p>
        </w:tc>
        <w:tc>
          <w:tcPr>
            <w:tcW w:w="1061" w:type="dxa"/>
          </w:tcPr>
          <w:p w14:paraId="6CFDAF21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7D3372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19D7B7A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3499E296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0D7800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293997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李雨婷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51EECF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13826457033</w:t>
            </w:r>
          </w:p>
        </w:tc>
        <w:tc>
          <w:tcPr>
            <w:tcW w:w="1061" w:type="dxa"/>
          </w:tcPr>
          <w:p w14:paraId="583A493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6B4506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1B3ED870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686FB6BA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</w:tcPr>
          <w:p w14:paraId="767A699B">
            <w:pPr>
              <w:spacing w:line="560" w:lineRule="exact"/>
              <w:ind w:firstLine="720" w:firstLineChars="3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秘书</w:t>
            </w:r>
          </w:p>
        </w:tc>
        <w:tc>
          <w:tcPr>
            <w:tcW w:w="1652" w:type="dxa"/>
            <w:shd w:val="clear" w:color="auto" w:fill="auto"/>
            <w:vAlign w:val="top"/>
          </w:tcPr>
          <w:p w14:paraId="006507F5">
            <w:pPr>
              <w:spacing w:line="560" w:lineRule="exact"/>
              <w:ind w:firstLine="480" w:firstLineChars="200"/>
              <w:jc w:val="both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雷亚</w:t>
            </w:r>
          </w:p>
        </w:tc>
        <w:tc>
          <w:tcPr>
            <w:tcW w:w="2182" w:type="dxa"/>
            <w:shd w:val="clear" w:color="auto" w:fill="auto"/>
            <w:vAlign w:val="top"/>
          </w:tcPr>
          <w:p w14:paraId="02E58DD6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13922190069</w:t>
            </w:r>
          </w:p>
        </w:tc>
        <w:tc>
          <w:tcPr>
            <w:tcW w:w="1061" w:type="dxa"/>
          </w:tcPr>
          <w:p w14:paraId="1A23A76B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0DAF1F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restart"/>
          </w:tcPr>
          <w:p w14:paraId="4E25743F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 w14:paraId="7B72BE4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 w14:paraId="5D54ABE5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1356" w:type="dxa"/>
            <w:vMerge w:val="restart"/>
          </w:tcPr>
          <w:p w14:paraId="4CFEB99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  <w:p w14:paraId="32EDF385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  <w:p w14:paraId="4E92C15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湾区影视产业学院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6CE7F8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书  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4A15FB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陈蓉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3289CC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18620213888</w:t>
            </w:r>
          </w:p>
        </w:tc>
        <w:tc>
          <w:tcPr>
            <w:tcW w:w="1061" w:type="dxa"/>
          </w:tcPr>
          <w:p w14:paraId="5D25F4B7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3B5A9F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258C124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550617A0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061193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  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7B881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贾毅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3589DF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13719461152</w:t>
            </w:r>
          </w:p>
        </w:tc>
        <w:tc>
          <w:tcPr>
            <w:tcW w:w="1061" w:type="dxa"/>
          </w:tcPr>
          <w:p w14:paraId="3352E4A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2C5EF1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1281E001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2D2E199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69CC6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副书记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61A78B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路军奉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23C0C0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13533118811</w:t>
            </w:r>
          </w:p>
        </w:tc>
        <w:tc>
          <w:tcPr>
            <w:tcW w:w="1061" w:type="dxa"/>
          </w:tcPr>
          <w:p w14:paraId="72640FA7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29345B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06D0BABD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40FCE62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0D8099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6ED036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董超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4FB53E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15950533376</w:t>
            </w:r>
          </w:p>
        </w:tc>
        <w:tc>
          <w:tcPr>
            <w:tcW w:w="1061" w:type="dxa"/>
          </w:tcPr>
          <w:p w14:paraId="23B4AD7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6DDEED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788BD521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14725E3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5A3209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5B7944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张琦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2D9048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13631338406</w:t>
            </w:r>
          </w:p>
        </w:tc>
        <w:tc>
          <w:tcPr>
            <w:tcW w:w="1061" w:type="dxa"/>
          </w:tcPr>
          <w:p w14:paraId="153CE01A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563665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5DF303FE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4208A394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vAlign w:val="top"/>
          </w:tcPr>
          <w:p w14:paraId="1649E86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秘书</w:t>
            </w:r>
          </w:p>
        </w:tc>
        <w:tc>
          <w:tcPr>
            <w:tcW w:w="1652" w:type="dxa"/>
            <w:shd w:val="clear" w:color="auto" w:fill="auto"/>
            <w:vAlign w:val="top"/>
          </w:tcPr>
          <w:p w14:paraId="08EFB3C4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易油均</w:t>
            </w:r>
          </w:p>
        </w:tc>
        <w:tc>
          <w:tcPr>
            <w:tcW w:w="2182" w:type="dxa"/>
            <w:shd w:val="clear" w:color="auto" w:fill="auto"/>
            <w:vAlign w:val="top"/>
          </w:tcPr>
          <w:p w14:paraId="757ED66F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15669078580</w:t>
            </w:r>
          </w:p>
        </w:tc>
        <w:tc>
          <w:tcPr>
            <w:tcW w:w="1061" w:type="dxa"/>
          </w:tcPr>
          <w:p w14:paraId="22C8807C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173770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restart"/>
          </w:tcPr>
          <w:p w14:paraId="621B4495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 w14:paraId="70BDFF5A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1356" w:type="dxa"/>
            <w:vMerge w:val="restart"/>
          </w:tcPr>
          <w:p w14:paraId="096CDAE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  <w:p w14:paraId="5A69F4FC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马克思主义学院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40AC61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书  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323B81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张小洁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3A97FD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13922466671</w:t>
            </w:r>
          </w:p>
        </w:tc>
        <w:tc>
          <w:tcPr>
            <w:tcW w:w="1061" w:type="dxa"/>
          </w:tcPr>
          <w:p w14:paraId="0778F92A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009962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356066B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688D1014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532C86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  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0FBA97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孙晓晖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56D86E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18011717096</w:t>
            </w:r>
          </w:p>
        </w:tc>
        <w:tc>
          <w:tcPr>
            <w:tcW w:w="1061" w:type="dxa"/>
          </w:tcPr>
          <w:p w14:paraId="57D64A6B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780878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6C03EF21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217AE88F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27E815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14D58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蒙锡岗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5A1953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15285625559</w:t>
            </w:r>
          </w:p>
        </w:tc>
        <w:tc>
          <w:tcPr>
            <w:tcW w:w="1061" w:type="dxa"/>
          </w:tcPr>
          <w:p w14:paraId="712153D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6D080F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4FE09CF5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26D1998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0AA63E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799F7D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黄瑜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54938D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15820296152</w:t>
            </w:r>
          </w:p>
        </w:tc>
        <w:tc>
          <w:tcPr>
            <w:tcW w:w="1061" w:type="dxa"/>
          </w:tcPr>
          <w:p w14:paraId="6B31979C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0D8088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77C3FA90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4223A900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</w:tcPr>
          <w:p w14:paraId="43AA804E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秘书</w:t>
            </w:r>
          </w:p>
        </w:tc>
        <w:tc>
          <w:tcPr>
            <w:tcW w:w="1652" w:type="dxa"/>
            <w:shd w:val="clear" w:color="auto" w:fill="auto"/>
            <w:vAlign w:val="top"/>
          </w:tcPr>
          <w:p w14:paraId="0D5E51C1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徐秀容</w:t>
            </w:r>
          </w:p>
        </w:tc>
        <w:tc>
          <w:tcPr>
            <w:tcW w:w="2182" w:type="dxa"/>
            <w:shd w:val="clear" w:color="auto" w:fill="auto"/>
            <w:vAlign w:val="top"/>
          </w:tcPr>
          <w:p w14:paraId="07AF6D9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13725225505</w:t>
            </w:r>
          </w:p>
        </w:tc>
        <w:tc>
          <w:tcPr>
            <w:tcW w:w="1061" w:type="dxa"/>
          </w:tcPr>
          <w:p w14:paraId="22D70BA6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7A810E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restart"/>
          </w:tcPr>
          <w:p w14:paraId="05217BF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1356" w:type="dxa"/>
            <w:vMerge w:val="restart"/>
          </w:tcPr>
          <w:p w14:paraId="4C654890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体育学院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6274EF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书  记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37BC38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郑田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29E21A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13922232379</w:t>
            </w:r>
          </w:p>
        </w:tc>
        <w:tc>
          <w:tcPr>
            <w:tcW w:w="1061" w:type="dxa"/>
          </w:tcPr>
          <w:p w14:paraId="04238A76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3C21CC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28E44957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76DDF9D5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662E1D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院  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5AA05D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边宇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736DC099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  <w:t>18188733033</w:t>
            </w:r>
          </w:p>
        </w:tc>
        <w:tc>
          <w:tcPr>
            <w:tcW w:w="1061" w:type="dxa"/>
          </w:tcPr>
          <w:p w14:paraId="3A8B657D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5B85A8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42FF25B7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64270A2E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70F4B5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副院长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3B4D3E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黄怀权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46CF93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13688889903</w:t>
            </w:r>
          </w:p>
        </w:tc>
        <w:tc>
          <w:tcPr>
            <w:tcW w:w="1061" w:type="dxa"/>
          </w:tcPr>
          <w:p w14:paraId="680F4D5C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229D69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6827395F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653AA8EF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vAlign w:val="top"/>
          </w:tcPr>
          <w:p w14:paraId="19BA2610">
            <w:pPr>
              <w:autoSpaceDE w:val="0"/>
              <w:autoSpaceDN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bidi="zh-CN"/>
              </w:rPr>
              <w:t>秘书</w:t>
            </w:r>
          </w:p>
        </w:tc>
        <w:tc>
          <w:tcPr>
            <w:tcW w:w="1652" w:type="dxa"/>
            <w:shd w:val="clear" w:color="auto" w:fill="auto"/>
            <w:vAlign w:val="top"/>
          </w:tcPr>
          <w:p w14:paraId="7595136E">
            <w:pPr>
              <w:autoSpaceDE w:val="0"/>
              <w:autoSpaceDN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bidi="zh-CN"/>
              </w:rPr>
              <w:t>张玲华</w:t>
            </w:r>
          </w:p>
        </w:tc>
        <w:tc>
          <w:tcPr>
            <w:tcW w:w="2182" w:type="dxa"/>
            <w:shd w:val="clear" w:color="auto" w:fill="auto"/>
            <w:vAlign w:val="top"/>
          </w:tcPr>
          <w:p w14:paraId="7EEC6420">
            <w:pPr>
              <w:autoSpaceDE w:val="0"/>
              <w:autoSpaceDN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bidi="zh-CN"/>
              </w:rPr>
              <w:t>13726878702</w:t>
            </w:r>
          </w:p>
        </w:tc>
        <w:tc>
          <w:tcPr>
            <w:tcW w:w="1061" w:type="dxa"/>
          </w:tcPr>
          <w:p w14:paraId="0C5100A7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699660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restart"/>
          </w:tcPr>
          <w:p w14:paraId="26325DD7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 w14:paraId="702E1312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1356" w:type="dxa"/>
            <w:vMerge w:val="restart"/>
          </w:tcPr>
          <w:p w14:paraId="30B78AFF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经济与管理实验教学中心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081A7A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副主任</w:t>
            </w:r>
          </w:p>
          <w:p w14:paraId="04BCF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（主持工作）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39CDCF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李亚青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259097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18802085836</w:t>
            </w:r>
          </w:p>
        </w:tc>
        <w:tc>
          <w:tcPr>
            <w:tcW w:w="1061" w:type="dxa"/>
          </w:tcPr>
          <w:p w14:paraId="2EC8393F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2BA6A5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3B747318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423E5937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06F9F6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副主任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026E6E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王超杰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12E3F2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18620001359</w:t>
            </w:r>
          </w:p>
        </w:tc>
        <w:tc>
          <w:tcPr>
            <w:tcW w:w="1061" w:type="dxa"/>
          </w:tcPr>
          <w:p w14:paraId="5728B23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303932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38FAE11A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707DD90F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0DED02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副主任</w:t>
            </w:r>
          </w:p>
        </w:tc>
        <w:tc>
          <w:tcPr>
            <w:tcW w:w="1652" w:type="dxa"/>
            <w:shd w:val="clear" w:color="auto" w:fill="auto"/>
            <w:vAlign w:val="center"/>
          </w:tcPr>
          <w:p w14:paraId="6F3305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张严</w:t>
            </w:r>
          </w:p>
        </w:tc>
        <w:tc>
          <w:tcPr>
            <w:tcW w:w="2182" w:type="dxa"/>
            <w:shd w:val="clear" w:color="auto" w:fill="auto"/>
            <w:vAlign w:val="center"/>
          </w:tcPr>
          <w:p w14:paraId="0393A8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18925127589</w:t>
            </w:r>
          </w:p>
        </w:tc>
        <w:tc>
          <w:tcPr>
            <w:tcW w:w="1061" w:type="dxa"/>
          </w:tcPr>
          <w:p w14:paraId="7F1AAA06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  <w:tr w14:paraId="75CD23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 w14:paraId="6508B085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356" w:type="dxa"/>
            <w:vMerge w:val="continue"/>
          </w:tcPr>
          <w:p w14:paraId="286C469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  <w:tc>
          <w:tcPr>
            <w:tcW w:w="2014" w:type="dxa"/>
          </w:tcPr>
          <w:p w14:paraId="0A726F63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秘书</w:t>
            </w:r>
          </w:p>
        </w:tc>
        <w:tc>
          <w:tcPr>
            <w:tcW w:w="1652" w:type="dxa"/>
            <w:shd w:val="clear" w:color="auto" w:fill="auto"/>
            <w:vAlign w:val="top"/>
          </w:tcPr>
          <w:p w14:paraId="2C1E4F6B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陈韦伶</w:t>
            </w:r>
          </w:p>
        </w:tc>
        <w:tc>
          <w:tcPr>
            <w:tcW w:w="2182" w:type="dxa"/>
            <w:shd w:val="clear" w:color="auto" w:fill="auto"/>
            <w:vAlign w:val="top"/>
          </w:tcPr>
          <w:p w14:paraId="488C3020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  <w:t>13760689985</w:t>
            </w:r>
          </w:p>
        </w:tc>
        <w:tc>
          <w:tcPr>
            <w:tcW w:w="1061" w:type="dxa"/>
          </w:tcPr>
          <w:p w14:paraId="70F95749"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/>
              </w:rPr>
            </w:pPr>
          </w:p>
        </w:tc>
      </w:tr>
    </w:tbl>
    <w:p w14:paraId="4BA4C9F2">
      <w:pPr>
        <w:pStyle w:val="2"/>
        <w:numPr>
          <w:ilvl w:val="255"/>
          <w:numId w:val="0"/>
        </w:numPr>
        <w:spacing w:line="560" w:lineRule="atLeast"/>
        <w:ind w:left="0" w:leftChars="0" w:firstLine="0" w:firstLineChars="0"/>
        <w:rPr>
          <w:rFonts w:hint="eastAsia" w:ascii="仿宋_GB2312" w:hAnsi="仿宋_GB2312" w:eastAsia="仿宋_GB2312" w:cs="仿宋_GB2312"/>
          <w:sz w:val="24"/>
          <w:szCs w:val="24"/>
          <w:lang w:val="en-US"/>
        </w:rPr>
      </w:pPr>
    </w:p>
    <w:p w14:paraId="598A2414">
      <w:pPr>
        <w:pStyle w:val="2"/>
        <w:numPr>
          <w:ilvl w:val="255"/>
          <w:numId w:val="0"/>
        </w:numPr>
        <w:spacing w:line="560" w:lineRule="atLeast"/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lang w:val="en-US"/>
        </w:rPr>
      </w:pPr>
    </w:p>
    <w:p w14:paraId="18E596C0">
      <w:pPr>
        <w:pStyle w:val="2"/>
        <w:numPr>
          <w:ilvl w:val="255"/>
          <w:numId w:val="0"/>
        </w:numPr>
        <w:spacing w:line="560" w:lineRule="atLeast"/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lang w:val="en-US"/>
        </w:rPr>
      </w:pPr>
    </w:p>
    <w:p w14:paraId="79BB9C4B">
      <w:pPr>
        <w:pStyle w:val="2"/>
        <w:numPr>
          <w:ilvl w:val="255"/>
          <w:numId w:val="0"/>
        </w:numPr>
        <w:spacing w:line="560" w:lineRule="atLeast"/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lang w:val="en-US"/>
        </w:rPr>
      </w:pPr>
    </w:p>
    <w:p w14:paraId="68FFCCB9">
      <w:pPr>
        <w:pStyle w:val="2"/>
        <w:numPr>
          <w:ilvl w:val="255"/>
          <w:numId w:val="0"/>
        </w:numPr>
        <w:spacing w:line="560" w:lineRule="atLeast"/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lang w:val="en-US"/>
        </w:rPr>
      </w:pPr>
    </w:p>
    <w:p w14:paraId="5B66686F">
      <w:pPr>
        <w:pStyle w:val="2"/>
        <w:numPr>
          <w:ilvl w:val="255"/>
          <w:numId w:val="0"/>
        </w:numPr>
        <w:spacing w:line="560" w:lineRule="atLeast"/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lang w:val="en-US"/>
        </w:rPr>
      </w:pPr>
    </w:p>
    <w:p w14:paraId="43EF36F0">
      <w:pPr>
        <w:pStyle w:val="2"/>
        <w:numPr>
          <w:ilvl w:val="255"/>
          <w:numId w:val="0"/>
        </w:numPr>
        <w:spacing w:line="560" w:lineRule="atLeast"/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lang w:val="en-US"/>
        </w:rPr>
      </w:pPr>
    </w:p>
    <w:p w14:paraId="6D3E75B6">
      <w:pPr>
        <w:pStyle w:val="2"/>
        <w:numPr>
          <w:ilvl w:val="255"/>
          <w:numId w:val="0"/>
        </w:numPr>
        <w:spacing w:line="560" w:lineRule="atLeast"/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lang w:val="en-US"/>
        </w:rPr>
      </w:pPr>
    </w:p>
    <w:p w14:paraId="2EFA1700">
      <w:pPr>
        <w:pStyle w:val="2"/>
        <w:numPr>
          <w:ilvl w:val="255"/>
          <w:numId w:val="0"/>
        </w:numPr>
        <w:spacing w:line="560" w:lineRule="atLeast"/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lang w:val="en-US"/>
        </w:rPr>
      </w:pPr>
    </w:p>
    <w:p w14:paraId="04347B11">
      <w:pPr>
        <w:pStyle w:val="2"/>
        <w:numPr>
          <w:ilvl w:val="255"/>
          <w:numId w:val="0"/>
        </w:numPr>
        <w:spacing w:line="560" w:lineRule="atLeast"/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lang w:val="en-US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7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  <w:lang w:val="en-US"/>
        </w:rPr>
        <w:t xml:space="preserve">               </w:t>
      </w:r>
    </w:p>
    <w:p w14:paraId="54304CA7">
      <w:pPr>
        <w:spacing w:line="560" w:lineRule="exact"/>
        <w:ind w:firstLine="3200" w:firstLineChars="1000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bookmarkStart w:id="53" w:name="_Toc12493"/>
      <w:bookmarkStart w:id="54" w:name="_Toc4206"/>
      <w:r>
        <w:rPr>
          <w:rFonts w:hint="eastAsia" w:ascii="黑体" w:hAnsi="黑体" w:eastAsia="黑体" w:cs="黑体"/>
          <w:color w:val="000000"/>
          <w:sz w:val="32"/>
          <w:szCs w:val="32"/>
          <w:lang w:val="en-US"/>
        </w:rPr>
        <w:t>线上听课看课指南</w:t>
      </w:r>
    </w:p>
    <w:p w14:paraId="42420052">
      <w:pPr>
        <w:pStyle w:val="2"/>
        <w:autoSpaceDE/>
        <w:autoSpaceDN/>
        <w:spacing w:line="288" w:lineRule="auto"/>
        <w:ind w:left="0" w:firstLine="643" w:firstLineChars="200"/>
        <w:rPr>
          <w:rFonts w:hint="eastAsia" w:ascii="黑体" w:hAnsi="黑体" w:eastAsia="黑体" w:cs="黑体"/>
          <w:sz w:val="32"/>
          <w:szCs w:val="32"/>
        </w:rPr>
      </w:pPr>
      <w:bookmarkStart w:id="55" w:name="_Toc207537548"/>
      <w:r>
        <w:rPr>
          <w:rFonts w:ascii="黑体" w:hAnsi="黑体" w:eastAsia="黑体" w:cs="黑体"/>
          <w:sz w:val="32"/>
          <w:szCs w:val="32"/>
          <w:lang w:val="en-US"/>
        </w:rPr>
        <w:t>一、</w:t>
      </w:r>
      <w:r>
        <w:rPr>
          <w:rFonts w:ascii="黑体" w:hAnsi="黑体" w:eastAsia="黑体" w:cs="黑体"/>
          <w:sz w:val="32"/>
          <w:szCs w:val="32"/>
        </w:rPr>
        <w:t>登录</w:t>
      </w:r>
      <w:bookmarkEnd w:id="53"/>
      <w:bookmarkEnd w:id="54"/>
      <w:bookmarkStart w:id="56" w:name="_Toc29469"/>
      <w:r>
        <w:rPr>
          <w:rFonts w:ascii="黑体" w:hAnsi="黑体" w:eastAsia="黑体" w:cs="黑体"/>
          <w:sz w:val="32"/>
          <w:szCs w:val="32"/>
        </w:rPr>
        <w:t>网址</w:t>
      </w:r>
      <w:bookmarkEnd w:id="55"/>
    </w:p>
    <w:bookmarkEnd w:id="56"/>
    <w:p w14:paraId="5ADD1E36">
      <w:pPr>
        <w:autoSpaceDE/>
        <w:autoSpaceDN/>
        <w:spacing w:line="288" w:lineRule="auto"/>
        <w:ind w:firstLine="640" w:firstLineChars="200"/>
        <w:rPr>
          <w:rFonts w:hint="eastAsia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"https://szgcyth.gdufe.edu.cn/login"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16"/>
          <w:rFonts w:hint="eastAsia" w:ascii="仿宋_GB2312" w:hAnsi="仿宋_GB2312" w:eastAsia="仿宋_GB2312" w:cs="仿宋_GB2312"/>
          <w:sz w:val="32"/>
          <w:szCs w:val="32"/>
        </w:rPr>
        <w:t>https://szgcyth.gdufe.edu.cn/login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，建议使用谷歌浏览器、360浏览器。</w:t>
      </w:r>
    </w:p>
    <w:p w14:paraId="3DCC9B19">
      <w:pPr>
        <w:autoSpaceDE/>
        <w:autoSpaceDN/>
        <w:spacing w:line="288" w:lineRule="auto"/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5266690" cy="2709545"/>
            <wp:effectExtent l="0" t="0" r="10160" b="1460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92734">
      <w:pPr>
        <w:autoSpaceDE/>
        <w:autoSpaceDN/>
        <w:spacing w:line="288" w:lineRule="auto"/>
        <w:ind w:firstLine="3520" w:firstLineChars="1100"/>
        <w:jc w:val="both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图</w:t>
      </w:r>
      <w:r>
        <w:rPr>
          <w:rFonts w:hint="eastAsia"/>
          <w:sz w:val="32"/>
          <w:szCs w:val="32"/>
          <w:lang w:val="en-US"/>
        </w:rPr>
        <w:t>1</w:t>
      </w:r>
      <w:r>
        <w:rPr>
          <w:rFonts w:hint="eastAsia"/>
          <w:sz w:val="32"/>
          <w:szCs w:val="32"/>
        </w:rPr>
        <w:t>：登录界面</w:t>
      </w:r>
    </w:p>
    <w:p w14:paraId="18CA93F5">
      <w:pPr>
        <w:autoSpaceDE/>
        <w:autoSpaceDN/>
        <w:spacing w:line="360" w:lineRule="auto"/>
        <w:ind w:firstLine="640" w:firstLineChars="200"/>
        <w:rPr>
          <w:rFonts w:hint="eastAsia"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  <w:lang w:val="en-US"/>
        </w:rPr>
        <w:t>二、</w:t>
      </w:r>
      <w:r>
        <w:rPr>
          <w:rFonts w:hint="eastAsia" w:ascii="黑体" w:hAnsi="黑体" w:eastAsia="黑体" w:cs="黑体"/>
          <w:bCs/>
          <w:sz w:val="32"/>
          <w:szCs w:val="32"/>
        </w:rPr>
        <w:t>线上听课操作步骤</w:t>
      </w:r>
    </w:p>
    <w:p w14:paraId="62E4D103">
      <w:pPr>
        <w:autoSpaceDE/>
        <w:autoSpaceDN/>
        <w:spacing w:line="360" w:lineRule="auto"/>
        <w:ind w:firstLine="643" w:firstLineChars="200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第一步：登录网址（</w:t>
      </w:r>
      <w:r>
        <w:rPr>
          <w:rFonts w:hint="eastAsia" w:ascii="仿宋_GB2312" w:hAnsi="仿宋_GB2312" w:eastAsia="仿宋_GB2312" w:cs="仿宋_GB2312"/>
        </w:rPr>
        <w:fldChar w:fldCharType="begin"/>
      </w:r>
      <w:r>
        <w:rPr>
          <w:rFonts w:hint="eastAsia" w:ascii="仿宋_GB2312" w:hAnsi="仿宋_GB2312" w:eastAsia="仿宋_GB2312" w:cs="仿宋_GB2312"/>
        </w:rPr>
        <w:instrText xml:space="preserve"> HYPERLINK "https://szgcyth.gdufe.edu.cn/login" </w:instrText>
      </w:r>
      <w:r>
        <w:rPr>
          <w:rFonts w:hint="eastAsia" w:ascii="仿宋_GB2312" w:hAnsi="仿宋_GB2312" w:eastAsia="仿宋_GB2312" w:cs="仿宋_GB2312"/>
        </w:rPr>
        <w:fldChar w:fldCharType="separate"/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https://szgcyth.gdufe.edu.cn/login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）</w:t>
      </w:r>
    </w:p>
    <w:p w14:paraId="05589B09">
      <w:pPr>
        <w:autoSpaceDE/>
        <w:autoSpaceDN/>
        <w:spacing w:line="360" w:lineRule="auto"/>
        <w:ind w:firstLine="643" w:firstLineChars="200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第二步：进入在线巡课列表</w:t>
      </w:r>
    </w:p>
    <w:p w14:paraId="0D35D008">
      <w:pPr>
        <w:autoSpaceDE/>
        <w:autoSpaceDN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路径：个人中心--&gt;应用服务--&gt;教学质量监督与评价--&gt;线上巡课（本科），如下图：</w:t>
      </w:r>
    </w:p>
    <w:p w14:paraId="3CA336BE">
      <w:pPr>
        <w:autoSpaceDE/>
        <w:autoSpaceDN/>
        <w:spacing w:line="288" w:lineRule="auto"/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5266690" cy="2747010"/>
            <wp:effectExtent l="0" t="0" r="10160" b="152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0728F">
      <w:pPr>
        <w:autoSpaceDE/>
        <w:autoSpaceDN/>
        <w:spacing w:line="288" w:lineRule="auto"/>
        <w:ind w:firstLine="2240" w:firstLineChars="700"/>
        <w:jc w:val="both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图</w:t>
      </w:r>
      <w:r>
        <w:rPr>
          <w:rFonts w:hint="eastAsia"/>
          <w:sz w:val="32"/>
          <w:szCs w:val="32"/>
          <w:lang w:val="en-US"/>
        </w:rPr>
        <w:t>2</w:t>
      </w:r>
      <w:r>
        <w:rPr>
          <w:rFonts w:hint="eastAsia"/>
          <w:sz w:val="32"/>
          <w:szCs w:val="32"/>
        </w:rPr>
        <w:t>：教学质量监督与评价系统入口</w:t>
      </w:r>
    </w:p>
    <w:p w14:paraId="2CE03E21">
      <w:pPr>
        <w:autoSpaceDE/>
        <w:autoSpaceDN/>
        <w:spacing w:line="288" w:lineRule="auto"/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5266690" cy="2731770"/>
            <wp:effectExtent l="0" t="0" r="10160" b="1143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312F0">
      <w:pPr>
        <w:autoSpaceDE/>
        <w:autoSpaceDN/>
        <w:spacing w:line="288" w:lineRule="auto"/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 xml:space="preserve">    </w:t>
      </w:r>
      <w:r>
        <w:rPr>
          <w:rFonts w:hint="eastAsia"/>
          <w:sz w:val="32"/>
          <w:szCs w:val="32"/>
        </w:rPr>
        <w:t>图</w:t>
      </w:r>
      <w:r>
        <w:rPr>
          <w:rFonts w:hint="eastAsia"/>
          <w:sz w:val="32"/>
          <w:szCs w:val="32"/>
          <w:lang w:val="en-US"/>
        </w:rPr>
        <w:t>3</w:t>
      </w:r>
      <w:r>
        <w:rPr>
          <w:rFonts w:hint="eastAsia"/>
          <w:sz w:val="32"/>
          <w:szCs w:val="32"/>
        </w:rPr>
        <w:t>：线上听课入口（点击线上巡课）</w:t>
      </w:r>
    </w:p>
    <w:p w14:paraId="30414F29">
      <w:pPr>
        <w:autoSpaceDE/>
        <w:autoSpaceDN/>
        <w:spacing w:line="360" w:lineRule="auto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/>
        </w:rPr>
        <w:t>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步：查询课程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在上课节次选择“当前时间”，在课程名称栏输入听课的课程名称，点击查询，会显示出来查询的课程。</w:t>
      </w:r>
    </w:p>
    <w:p w14:paraId="012335E1">
      <w:pPr>
        <w:autoSpaceDE/>
        <w:autoSpaceDN/>
        <w:spacing w:line="288" w:lineRule="auto"/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5615940" cy="2673350"/>
            <wp:effectExtent l="0" t="0" r="3810" b="12700"/>
            <wp:docPr id="9015572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557269" name="图片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88203">
      <w:pPr>
        <w:autoSpaceDE/>
        <w:autoSpaceDN/>
        <w:spacing w:line="288" w:lineRule="auto"/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图</w:t>
      </w:r>
      <w:r>
        <w:rPr>
          <w:rFonts w:hint="eastAsia"/>
          <w:sz w:val="32"/>
          <w:szCs w:val="32"/>
          <w:lang w:val="en-US"/>
        </w:rPr>
        <w:t>4</w:t>
      </w:r>
      <w:r>
        <w:rPr>
          <w:rFonts w:hint="eastAsia"/>
          <w:sz w:val="32"/>
          <w:szCs w:val="32"/>
        </w:rPr>
        <w:t>：查询课程</w:t>
      </w:r>
    </w:p>
    <w:p w14:paraId="1BE50A73">
      <w:pPr>
        <w:autoSpaceDE/>
        <w:autoSpaceDN/>
        <w:spacing w:line="360" w:lineRule="auto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第四步：点击“进入巡课”按钮，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/>
        </w:rPr>
        <w:t>进入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在线观看直播课程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/>
        </w:rPr>
        <w:t>界面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。</w:t>
      </w:r>
    </w:p>
    <w:p w14:paraId="2320B401">
      <w:pPr>
        <w:autoSpaceDE/>
        <w:autoSpaceDN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听课过程中，点击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不同模块</w:t>
      </w:r>
      <w:r>
        <w:rPr>
          <w:rFonts w:hint="eastAsia" w:ascii="仿宋_GB2312" w:hAnsi="仿宋_GB2312" w:eastAsia="仿宋_GB2312" w:cs="仿宋_GB2312"/>
          <w:sz w:val="32"/>
          <w:szCs w:val="32"/>
        </w:rPr>
        <w:t>切换教室画面，包括教师全景、学生全景、电脑画面。</w:t>
      </w:r>
    </w:p>
    <w:p w14:paraId="515E3458">
      <w:pPr>
        <w:autoSpaceDE/>
        <w:autoSpaceDN/>
        <w:spacing w:line="288" w:lineRule="auto"/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5615940" cy="2627630"/>
            <wp:effectExtent l="0" t="0" r="3810" b="1270"/>
            <wp:docPr id="15669892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989299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AE64E">
      <w:pPr>
        <w:autoSpaceDE/>
        <w:autoSpaceDN/>
        <w:spacing w:line="360" w:lineRule="auto"/>
        <w:ind w:firstLine="3520" w:firstLineChars="1100"/>
        <w:rPr>
          <w:rFonts w:hint="eastAsia"/>
          <w:sz w:val="32"/>
          <w:szCs w:val="32"/>
          <w:lang w:val="en-US"/>
        </w:rPr>
      </w:pPr>
      <w:r>
        <w:rPr>
          <w:rFonts w:hint="eastAsia"/>
          <w:sz w:val="32"/>
          <w:szCs w:val="32"/>
          <w:lang w:val="en-US"/>
        </w:rPr>
        <w:t>图5：</w:t>
      </w:r>
      <w:r>
        <w:rPr>
          <w:rFonts w:hint="eastAsia"/>
          <w:sz w:val="32"/>
          <w:szCs w:val="32"/>
        </w:rPr>
        <w:t>听课页面</w:t>
      </w:r>
    </w:p>
    <w:p w14:paraId="184B95DC">
      <w:pPr>
        <w:autoSpaceDE/>
        <w:autoSpaceDN/>
        <w:spacing w:line="360" w:lineRule="auto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 w:cs="黑体"/>
          <w:sz w:val="32"/>
          <w:szCs w:val="32"/>
          <w:lang w:val="en-US"/>
        </w:rPr>
        <w:t>、</w:t>
      </w:r>
      <w:r>
        <w:rPr>
          <w:rFonts w:hint="eastAsia" w:ascii="黑体" w:hAnsi="黑体" w:eastAsia="黑体" w:cs="黑体"/>
          <w:sz w:val="32"/>
          <w:szCs w:val="32"/>
        </w:rPr>
        <w:t>听课说明</w:t>
      </w:r>
    </w:p>
    <w:p w14:paraId="3C7C77F0">
      <w:pPr>
        <w:autoSpaceDE/>
        <w:autoSpaceDN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线上听课为直播形式，课程只在上课时间内查询显示，请专家关注学校提供的听课表中的上课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起止</w:t>
      </w:r>
      <w:r>
        <w:rPr>
          <w:rFonts w:hint="eastAsia" w:ascii="仿宋_GB2312" w:hAnsi="仿宋_GB2312" w:eastAsia="仿宋_GB2312" w:cs="仿宋_GB2312"/>
          <w:sz w:val="32"/>
          <w:szCs w:val="32"/>
        </w:rPr>
        <w:t>时间。</w:t>
      </w:r>
    </w:p>
    <w:p w14:paraId="0360E962">
      <w:pPr>
        <w:autoSpaceDE/>
        <w:autoSpaceDN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若有问题</w:t>
      </w:r>
      <w:r>
        <w:rPr>
          <w:rFonts w:hint="eastAsia" w:ascii="仿宋_GB2312" w:hAnsi="仿宋_GB2312" w:eastAsia="仿宋_GB2312" w:cs="仿宋_GB2312"/>
          <w:sz w:val="32"/>
          <w:szCs w:val="32"/>
        </w:rPr>
        <w:t>需要协助，请联系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教学工作组听课看课任务执行组长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（陈发健，联系方式：13560043077）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。</w:t>
      </w:r>
    </w:p>
    <w:p w14:paraId="1FC4B791">
      <w:pPr>
        <w:autoSpaceDE/>
        <w:autoSpaceDN/>
        <w:spacing w:line="360" w:lineRule="auto"/>
        <w:rPr>
          <w:rFonts w:hint="eastAsia" w:ascii="宋体" w:hAnsi="宋体" w:eastAsia="宋体" w:cs="宋体"/>
          <w:color w:val="000000"/>
          <w:sz w:val="28"/>
          <w:szCs w:val="28"/>
          <w:lang w:val="en-US"/>
        </w:rPr>
      </w:pPr>
    </w:p>
    <w:p w14:paraId="58EC76E7">
      <w:pPr>
        <w:autoSpaceDE/>
        <w:autoSpaceDN/>
        <w:spacing w:line="360" w:lineRule="auto"/>
        <w:rPr>
          <w:rFonts w:hint="eastAsia" w:ascii="宋体" w:hAnsi="宋体" w:eastAsia="宋体" w:cs="宋体"/>
          <w:color w:val="000000"/>
          <w:sz w:val="28"/>
          <w:szCs w:val="28"/>
          <w:lang w:val="en-US"/>
        </w:rPr>
      </w:pPr>
    </w:p>
    <w:p w14:paraId="4D9077D7">
      <w:pPr>
        <w:autoSpaceDE/>
        <w:autoSpaceDN/>
        <w:spacing w:line="360" w:lineRule="auto"/>
        <w:rPr>
          <w:rFonts w:hint="eastAsia" w:ascii="宋体" w:hAnsi="宋体" w:eastAsia="宋体" w:cs="宋体"/>
          <w:color w:val="000000"/>
          <w:sz w:val="28"/>
          <w:szCs w:val="28"/>
          <w:lang w:val="en-US"/>
        </w:rPr>
      </w:pPr>
    </w:p>
    <w:p w14:paraId="14056954">
      <w:pPr>
        <w:autoSpaceDE/>
        <w:autoSpaceDN/>
        <w:spacing w:line="360" w:lineRule="auto"/>
        <w:rPr>
          <w:rFonts w:hint="eastAsia" w:ascii="宋体" w:hAnsi="宋体" w:eastAsia="宋体" w:cs="宋体"/>
          <w:color w:val="000000"/>
          <w:sz w:val="28"/>
          <w:szCs w:val="28"/>
          <w:lang w:val="en-US"/>
        </w:rPr>
      </w:pPr>
    </w:p>
    <w:p w14:paraId="7EA6B3EA">
      <w:pPr>
        <w:autoSpaceDE/>
        <w:autoSpaceDN/>
        <w:spacing w:line="360" w:lineRule="auto"/>
        <w:rPr>
          <w:rFonts w:hint="eastAsia" w:ascii="宋体" w:hAnsi="宋体" w:eastAsia="宋体" w:cs="宋体"/>
          <w:color w:val="000000"/>
          <w:sz w:val="28"/>
          <w:szCs w:val="28"/>
          <w:lang w:val="en-US"/>
        </w:rPr>
      </w:pPr>
    </w:p>
    <w:p w14:paraId="2DB3C209">
      <w:pPr>
        <w:autoSpaceDE/>
        <w:autoSpaceDN/>
        <w:spacing w:line="360" w:lineRule="auto"/>
        <w:rPr>
          <w:rFonts w:hint="eastAsia" w:ascii="宋体" w:hAnsi="宋体" w:eastAsia="宋体" w:cs="宋体"/>
          <w:color w:val="000000"/>
          <w:sz w:val="28"/>
          <w:szCs w:val="28"/>
          <w:lang w:val="en-US"/>
        </w:rPr>
      </w:pPr>
    </w:p>
    <w:p w14:paraId="7F964278">
      <w:pPr>
        <w:autoSpaceDE/>
        <w:autoSpaceDN/>
        <w:spacing w:line="360" w:lineRule="auto"/>
        <w:rPr>
          <w:rFonts w:hint="eastAsia" w:ascii="宋体" w:hAnsi="宋体" w:eastAsia="宋体" w:cs="宋体"/>
          <w:color w:val="000000"/>
          <w:sz w:val="28"/>
          <w:szCs w:val="28"/>
          <w:lang w:val="en-US"/>
        </w:rPr>
      </w:pPr>
    </w:p>
    <w:p w14:paraId="1CB79F06">
      <w:pPr>
        <w:autoSpaceDE/>
        <w:autoSpaceDN/>
        <w:spacing w:line="360" w:lineRule="auto"/>
        <w:rPr>
          <w:rFonts w:hint="eastAsia" w:ascii="宋体" w:hAnsi="宋体" w:eastAsia="宋体" w:cs="宋体"/>
          <w:color w:val="000000"/>
          <w:sz w:val="28"/>
          <w:szCs w:val="28"/>
          <w:lang w:val="en-US"/>
        </w:rPr>
      </w:pPr>
    </w:p>
    <w:p w14:paraId="4CFFEADA">
      <w:pPr>
        <w:autoSpaceDE/>
        <w:autoSpaceDN/>
        <w:spacing w:line="360" w:lineRule="auto"/>
        <w:rPr>
          <w:rFonts w:hint="eastAsia" w:ascii="宋体" w:hAnsi="宋体" w:eastAsia="宋体" w:cs="宋体"/>
          <w:color w:val="000000"/>
          <w:sz w:val="28"/>
          <w:szCs w:val="28"/>
          <w:lang w:val="en-US"/>
        </w:rPr>
      </w:pPr>
    </w:p>
    <w:p w14:paraId="59917F02">
      <w:pPr>
        <w:autoSpaceDE/>
        <w:autoSpaceDN/>
        <w:spacing w:line="360" w:lineRule="auto"/>
        <w:rPr>
          <w:rFonts w:hint="eastAsia" w:ascii="宋体" w:hAnsi="宋体" w:eastAsia="宋体" w:cs="宋体"/>
          <w:color w:val="000000"/>
          <w:sz w:val="28"/>
          <w:szCs w:val="28"/>
          <w:lang w:val="en-US"/>
        </w:rPr>
      </w:pPr>
    </w:p>
    <w:p w14:paraId="1E0C7C5F">
      <w:pPr>
        <w:autoSpaceDE/>
        <w:autoSpaceDN/>
        <w:spacing w:line="360" w:lineRule="auto"/>
        <w:rPr>
          <w:rFonts w:hint="eastAsia" w:ascii="宋体" w:hAnsi="宋体" w:eastAsia="宋体" w:cs="宋体"/>
          <w:color w:val="000000"/>
          <w:sz w:val="28"/>
          <w:szCs w:val="28"/>
          <w:lang w:val="en-US"/>
        </w:rPr>
      </w:pPr>
    </w:p>
    <w:p w14:paraId="6EC2808D">
      <w:pPr>
        <w:autoSpaceDE/>
        <w:autoSpaceDN/>
        <w:spacing w:line="360" w:lineRule="auto"/>
        <w:rPr>
          <w:rFonts w:hint="eastAsia" w:ascii="宋体" w:hAnsi="宋体" w:eastAsia="宋体" w:cs="宋体"/>
          <w:color w:val="000000"/>
          <w:sz w:val="28"/>
          <w:szCs w:val="28"/>
          <w:lang w:val="en-US"/>
        </w:rPr>
      </w:pPr>
    </w:p>
    <w:p w14:paraId="2339F321">
      <w:pPr>
        <w:autoSpaceDE/>
        <w:autoSpaceDN/>
        <w:spacing w:line="360" w:lineRule="auto"/>
        <w:rPr>
          <w:rFonts w:hint="eastAsia" w:ascii="宋体" w:hAnsi="宋体" w:eastAsia="宋体" w:cs="宋体"/>
          <w:color w:val="000000"/>
          <w:sz w:val="28"/>
          <w:szCs w:val="28"/>
          <w:lang w:val="en-US"/>
        </w:rPr>
      </w:pPr>
    </w:p>
    <w:p w14:paraId="2D5F33CD">
      <w:pPr>
        <w:autoSpaceDE/>
        <w:autoSpaceDN/>
        <w:spacing w:line="360" w:lineRule="auto"/>
        <w:rPr>
          <w:rFonts w:hint="eastAsia" w:ascii="宋体" w:hAnsi="宋体" w:eastAsia="宋体" w:cs="宋体"/>
          <w:color w:val="000000"/>
          <w:sz w:val="28"/>
          <w:szCs w:val="28"/>
          <w:lang w:val="en-US"/>
        </w:rPr>
      </w:pPr>
    </w:p>
    <w:p w14:paraId="4481E241">
      <w:pPr>
        <w:autoSpaceDE/>
        <w:autoSpaceDN/>
        <w:spacing w:line="360" w:lineRule="auto"/>
        <w:rPr>
          <w:rFonts w:hint="eastAsia" w:ascii="宋体" w:hAnsi="宋体" w:eastAsia="宋体" w:cs="宋体"/>
          <w:color w:val="000000"/>
          <w:sz w:val="28"/>
          <w:szCs w:val="28"/>
          <w:lang w:val="en-US"/>
        </w:rPr>
      </w:pPr>
    </w:p>
    <w:p w14:paraId="0840D9FE">
      <w:pPr>
        <w:pStyle w:val="2"/>
        <w:numPr>
          <w:ilvl w:val="255"/>
          <w:numId w:val="0"/>
        </w:numPr>
        <w:spacing w:line="560" w:lineRule="atLeast"/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lang w:val="en-US"/>
        </w:rPr>
      </w:pPr>
      <w:bookmarkStart w:id="57" w:name="OLE_LINK19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8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  <w:lang w:val="en-US"/>
        </w:rPr>
        <w:t xml:space="preserve">                </w:t>
      </w:r>
    </w:p>
    <w:p w14:paraId="33F153E3">
      <w:pPr>
        <w:spacing w:after="160" w:line="500" w:lineRule="exact"/>
        <w:ind w:firstLine="2560" w:firstLineChars="800"/>
        <w:jc w:val="both"/>
        <w:rPr>
          <w:rFonts w:hint="eastAsia" w:ascii="黑体" w:hAnsi="黑体" w:eastAsia="黑体" w:cs="黑体"/>
          <w:b/>
          <w:bCs/>
          <w:color w:val="000000"/>
          <w:sz w:val="32"/>
          <w:szCs w:val="32"/>
          <w:lang w:val="en-US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/>
        </w:rPr>
        <w:t>专家线上评估的各类用表</w:t>
      </w:r>
    </w:p>
    <w:bookmarkEnd w:id="57"/>
    <w:p w14:paraId="718C4636">
      <w:pPr>
        <w:spacing w:after="160" w:line="500" w:lineRule="exact"/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8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/>
        </w:rPr>
        <w:t xml:space="preserve">-1  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听课看课记录表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355"/>
        <w:gridCol w:w="630"/>
        <w:gridCol w:w="432"/>
        <w:gridCol w:w="944"/>
        <w:gridCol w:w="1101"/>
        <w:gridCol w:w="806"/>
        <w:gridCol w:w="713"/>
        <w:gridCol w:w="108"/>
        <w:gridCol w:w="408"/>
        <w:gridCol w:w="744"/>
        <w:gridCol w:w="1085"/>
      </w:tblGrid>
      <w:tr w14:paraId="630182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40" w:hRule="atLeast"/>
          <w:jc w:val="center"/>
        </w:trPr>
        <w:tc>
          <w:tcPr>
            <w:tcW w:w="1355" w:type="dxa"/>
            <w:vAlign w:val="center"/>
          </w:tcPr>
          <w:p w14:paraId="0134A1FB">
            <w:pPr>
              <w:spacing w:line="528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课程名称</w:t>
            </w:r>
          </w:p>
        </w:tc>
        <w:tc>
          <w:tcPr>
            <w:tcW w:w="3913" w:type="dxa"/>
            <w:gridSpan w:val="5"/>
            <w:vAlign w:val="center"/>
          </w:tcPr>
          <w:p w14:paraId="78112F58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973" w:type="dxa"/>
            <w:gridSpan w:val="4"/>
            <w:vAlign w:val="center"/>
          </w:tcPr>
          <w:p w14:paraId="7F92B560">
            <w:pPr>
              <w:spacing w:line="50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主讲教师</w:t>
            </w:r>
          </w:p>
        </w:tc>
        <w:tc>
          <w:tcPr>
            <w:tcW w:w="1085" w:type="dxa"/>
            <w:vAlign w:val="center"/>
          </w:tcPr>
          <w:p w14:paraId="7DC57DE7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02CFDD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40" w:hRule="atLeast"/>
          <w:jc w:val="center"/>
        </w:trPr>
        <w:tc>
          <w:tcPr>
            <w:tcW w:w="1355" w:type="dxa"/>
            <w:vAlign w:val="center"/>
          </w:tcPr>
          <w:p w14:paraId="48392E44">
            <w:pPr>
              <w:spacing w:line="494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课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ab/>
            </w: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室</w:t>
            </w:r>
          </w:p>
        </w:tc>
        <w:tc>
          <w:tcPr>
            <w:tcW w:w="2006" w:type="dxa"/>
            <w:gridSpan w:val="3"/>
            <w:vAlign w:val="center"/>
          </w:tcPr>
          <w:p w14:paraId="7D8A2DD3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101" w:type="dxa"/>
            <w:vAlign w:val="center"/>
          </w:tcPr>
          <w:p w14:paraId="71A818E6">
            <w:pPr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时间</w:t>
            </w:r>
          </w:p>
        </w:tc>
        <w:tc>
          <w:tcPr>
            <w:tcW w:w="1627" w:type="dxa"/>
            <w:gridSpan w:val="3"/>
            <w:vAlign w:val="center"/>
          </w:tcPr>
          <w:p w14:paraId="4F2CFFC3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152" w:type="dxa"/>
            <w:gridSpan w:val="2"/>
            <w:vAlign w:val="center"/>
          </w:tcPr>
          <w:p w14:paraId="79EEEC79">
            <w:pPr>
              <w:spacing w:line="50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班级</w:t>
            </w:r>
          </w:p>
        </w:tc>
        <w:tc>
          <w:tcPr>
            <w:tcW w:w="1085" w:type="dxa"/>
            <w:vAlign w:val="center"/>
          </w:tcPr>
          <w:p w14:paraId="40C0CD09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41A8CA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40" w:hRule="atLeast"/>
          <w:jc w:val="center"/>
        </w:trPr>
        <w:tc>
          <w:tcPr>
            <w:tcW w:w="1355" w:type="dxa"/>
            <w:vAlign w:val="center"/>
          </w:tcPr>
          <w:p w14:paraId="3AF5A517">
            <w:pPr>
              <w:spacing w:line="51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授课内容</w:t>
            </w:r>
          </w:p>
        </w:tc>
        <w:tc>
          <w:tcPr>
            <w:tcW w:w="6971" w:type="dxa"/>
            <w:gridSpan w:val="10"/>
            <w:vAlign w:val="center"/>
          </w:tcPr>
          <w:p w14:paraId="6554442F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34425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40" w:hRule="atLeast"/>
          <w:jc w:val="center"/>
        </w:trPr>
        <w:tc>
          <w:tcPr>
            <w:tcW w:w="1355" w:type="dxa"/>
            <w:vMerge w:val="restart"/>
            <w:vAlign w:val="center"/>
          </w:tcPr>
          <w:p w14:paraId="66342635">
            <w:pPr>
              <w:spacing w:line="528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采用教材</w:t>
            </w:r>
          </w:p>
        </w:tc>
        <w:tc>
          <w:tcPr>
            <w:tcW w:w="2006" w:type="dxa"/>
            <w:gridSpan w:val="3"/>
            <w:vAlign w:val="center"/>
          </w:tcPr>
          <w:p w14:paraId="61E15FFC">
            <w:pPr>
              <w:spacing w:line="463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名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ab/>
            </w: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称</w:t>
            </w:r>
          </w:p>
        </w:tc>
        <w:tc>
          <w:tcPr>
            <w:tcW w:w="4965" w:type="dxa"/>
            <w:gridSpan w:val="7"/>
            <w:vAlign w:val="center"/>
          </w:tcPr>
          <w:p w14:paraId="78369A73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6CB6D6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40" w:hRule="atLeast"/>
          <w:jc w:val="center"/>
        </w:trPr>
        <w:tc>
          <w:tcPr>
            <w:tcW w:w="1355" w:type="dxa"/>
            <w:vMerge w:val="continue"/>
          </w:tcPr>
          <w:p w14:paraId="7FCE57AC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2006" w:type="dxa"/>
            <w:gridSpan w:val="3"/>
            <w:vAlign w:val="center"/>
          </w:tcPr>
          <w:p w14:paraId="4C10800A">
            <w:pPr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出版社</w:t>
            </w:r>
          </w:p>
        </w:tc>
        <w:tc>
          <w:tcPr>
            <w:tcW w:w="4965" w:type="dxa"/>
            <w:gridSpan w:val="7"/>
            <w:vAlign w:val="center"/>
          </w:tcPr>
          <w:p w14:paraId="0BD8E6BC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516D8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40" w:hRule="atLeast"/>
          <w:jc w:val="center"/>
        </w:trPr>
        <w:tc>
          <w:tcPr>
            <w:tcW w:w="1355" w:type="dxa"/>
            <w:vMerge w:val="continue"/>
          </w:tcPr>
          <w:p w14:paraId="38077748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2006" w:type="dxa"/>
            <w:gridSpan w:val="3"/>
            <w:vAlign w:val="center"/>
          </w:tcPr>
          <w:p w14:paraId="388ED98A">
            <w:pPr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出版时间</w:t>
            </w:r>
          </w:p>
        </w:tc>
        <w:tc>
          <w:tcPr>
            <w:tcW w:w="4965" w:type="dxa"/>
            <w:gridSpan w:val="7"/>
            <w:vAlign w:val="center"/>
          </w:tcPr>
          <w:p w14:paraId="2E855A9C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211A7F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40" w:hRule="atLeast"/>
          <w:jc w:val="center"/>
        </w:trPr>
        <w:tc>
          <w:tcPr>
            <w:tcW w:w="2417" w:type="dxa"/>
            <w:gridSpan w:val="3"/>
            <w:vAlign w:val="center"/>
          </w:tcPr>
          <w:p w14:paraId="0E88F920">
            <w:pPr>
              <w:spacing w:line="501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是否有教学大纲</w:t>
            </w:r>
          </w:p>
        </w:tc>
        <w:tc>
          <w:tcPr>
            <w:tcW w:w="5909" w:type="dxa"/>
            <w:gridSpan w:val="8"/>
            <w:vAlign w:val="center"/>
          </w:tcPr>
          <w:p w14:paraId="30496DE2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6741C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40" w:hRule="atLeast"/>
          <w:jc w:val="center"/>
        </w:trPr>
        <w:tc>
          <w:tcPr>
            <w:tcW w:w="5981" w:type="dxa"/>
            <w:gridSpan w:val="7"/>
            <w:vAlign w:val="center"/>
          </w:tcPr>
          <w:p w14:paraId="6AE755B4">
            <w:pPr>
              <w:spacing w:line="54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是否有课程教学执行计划和教学进度计划</w:t>
            </w:r>
          </w:p>
        </w:tc>
        <w:tc>
          <w:tcPr>
            <w:tcW w:w="2345" w:type="dxa"/>
            <w:gridSpan w:val="4"/>
            <w:vAlign w:val="center"/>
          </w:tcPr>
          <w:p w14:paraId="724D012D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7CFF91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40" w:hRule="atLeast"/>
          <w:jc w:val="center"/>
        </w:trPr>
        <w:tc>
          <w:tcPr>
            <w:tcW w:w="1985" w:type="dxa"/>
            <w:gridSpan w:val="2"/>
            <w:vAlign w:val="center"/>
          </w:tcPr>
          <w:p w14:paraId="0FE732B4">
            <w:pPr>
              <w:spacing w:line="54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应到学生人数</w:t>
            </w:r>
          </w:p>
        </w:tc>
        <w:tc>
          <w:tcPr>
            <w:tcW w:w="2477" w:type="dxa"/>
            <w:gridSpan w:val="3"/>
            <w:vAlign w:val="center"/>
          </w:tcPr>
          <w:p w14:paraId="5B944155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2035" w:type="dxa"/>
            <w:gridSpan w:val="4"/>
            <w:vAlign w:val="center"/>
          </w:tcPr>
          <w:p w14:paraId="4E0C8495">
            <w:pPr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实到学生人数</w:t>
            </w:r>
          </w:p>
        </w:tc>
        <w:tc>
          <w:tcPr>
            <w:tcW w:w="1829" w:type="dxa"/>
            <w:gridSpan w:val="2"/>
            <w:vAlign w:val="center"/>
          </w:tcPr>
          <w:p w14:paraId="181B6D65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1C7578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40" w:hRule="atLeast"/>
          <w:jc w:val="center"/>
        </w:trPr>
        <w:tc>
          <w:tcPr>
            <w:tcW w:w="3361" w:type="dxa"/>
            <w:gridSpan w:val="4"/>
            <w:vAlign w:val="center"/>
          </w:tcPr>
          <w:p w14:paraId="6EA36239">
            <w:pPr>
              <w:spacing w:line="54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是否有学生迟到或早退</w:t>
            </w:r>
          </w:p>
        </w:tc>
        <w:tc>
          <w:tcPr>
            <w:tcW w:w="1101" w:type="dxa"/>
            <w:vAlign w:val="center"/>
          </w:tcPr>
          <w:p w14:paraId="53C36D13">
            <w:pPr>
              <w:spacing w:line="540" w:lineRule="exact"/>
              <w:ind w:left="120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035" w:type="dxa"/>
            <w:gridSpan w:val="4"/>
            <w:vAlign w:val="center"/>
          </w:tcPr>
          <w:p w14:paraId="76DE6AD2">
            <w:pPr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课室设施状态</w:t>
            </w:r>
          </w:p>
        </w:tc>
        <w:tc>
          <w:tcPr>
            <w:tcW w:w="1829" w:type="dxa"/>
            <w:gridSpan w:val="2"/>
            <w:vAlign w:val="center"/>
          </w:tcPr>
          <w:p w14:paraId="0831F12B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524475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266" w:hRule="atLeast"/>
          <w:jc w:val="center"/>
        </w:trPr>
        <w:tc>
          <w:tcPr>
            <w:tcW w:w="8326" w:type="dxa"/>
            <w:gridSpan w:val="11"/>
          </w:tcPr>
          <w:p w14:paraId="50E16445">
            <w:pPr>
              <w:spacing w:before="241" w:line="460" w:lineRule="exact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课堂教学听课记录（为人师表、有无完备教案、教学内容、方法、手段，学生在课堂上的表现、学生对本课程的反映等）</w:t>
            </w:r>
          </w:p>
          <w:p w14:paraId="52097F39">
            <w:pPr>
              <w:spacing w:line="640" w:lineRule="exact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  <w:p w14:paraId="1A697844">
            <w:pPr>
              <w:spacing w:line="640" w:lineRule="exact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总体印象（对课堂教学的总体评价、具体意见和建议）</w:t>
            </w:r>
          </w:p>
          <w:p w14:paraId="7217854D">
            <w:pPr>
              <w:spacing w:before="241" w:line="460" w:lineRule="exact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  <w:p w14:paraId="65D366B7">
            <w:pPr>
              <w:spacing w:before="241" w:line="460" w:lineRule="exact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</w:tr>
    </w:tbl>
    <w:p w14:paraId="5E9EA44F">
      <w:pPr>
        <w:spacing w:line="400" w:lineRule="exact"/>
        <w:ind w:right="-197" w:rightChars="-94" w:firstLine="2880" w:firstLineChars="900"/>
        <w:jc w:val="both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8</w:t>
      </w:r>
      <w:r>
        <w:rPr>
          <w:rFonts w:hint="eastAsia" w:ascii="黑体" w:hAnsi="黑体" w:eastAsia="黑体"/>
          <w:sz w:val="32"/>
          <w:szCs w:val="32"/>
          <w:lang w:val="en-US"/>
        </w:rPr>
        <w:t xml:space="preserve">-2 </w:t>
      </w:r>
      <w:r>
        <w:rPr>
          <w:rFonts w:hint="eastAsia" w:ascii="黑体" w:hAnsi="黑体" w:eastAsia="黑体"/>
          <w:sz w:val="32"/>
          <w:szCs w:val="32"/>
        </w:rPr>
        <w:t>课堂教学评价表</w:t>
      </w:r>
    </w:p>
    <w:p w14:paraId="43F0C945">
      <w:pPr>
        <w:spacing w:before="312" w:beforeLines="100" w:after="156" w:afterLines="50" w:line="240" w:lineRule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课程名称：</w:t>
      </w:r>
      <w:r>
        <w:rPr>
          <w:rFonts w:hint="eastAsia" w:ascii="仿宋_GB2312" w:hAnsi="仿宋_GB2312" w:eastAsia="仿宋_GB2312" w:cs="仿宋_GB2312"/>
          <w:sz w:val="28"/>
          <w:szCs w:val="28"/>
          <w:u w:val="single"/>
        </w:rPr>
        <w:t xml:space="preserve">               </w:t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          授课教师：</w:t>
      </w:r>
      <w:r>
        <w:rPr>
          <w:rFonts w:hint="eastAsia" w:ascii="仿宋_GB2312" w:hAnsi="仿宋_GB2312" w:eastAsia="仿宋_GB2312" w:cs="仿宋_GB2312"/>
          <w:sz w:val="28"/>
          <w:szCs w:val="28"/>
          <w:u w:val="single"/>
        </w:rPr>
        <w:t xml:space="preserve">                 </w:t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 </w:t>
      </w:r>
    </w:p>
    <w:p w14:paraId="47C007D6">
      <w:pPr>
        <w:spacing w:before="312" w:beforeLines="100" w:after="156" w:afterLines="50" w:line="240" w:lineRule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授课时间：</w:t>
      </w:r>
      <w:r>
        <w:rPr>
          <w:rFonts w:hint="eastAsia" w:ascii="仿宋_GB2312" w:hAnsi="仿宋_GB2312" w:eastAsia="仿宋_GB2312" w:cs="仿宋_GB2312"/>
          <w:sz w:val="28"/>
          <w:szCs w:val="28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sz w:val="28"/>
          <w:szCs w:val="28"/>
        </w:rPr>
        <w:t>年</w:t>
      </w:r>
      <w:r>
        <w:rPr>
          <w:rFonts w:hint="eastAsia" w:ascii="仿宋_GB2312" w:hAnsi="仿宋_GB2312" w:eastAsia="仿宋_GB2312" w:cs="仿宋_GB2312"/>
          <w:sz w:val="28"/>
          <w:szCs w:val="28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sz w:val="28"/>
          <w:szCs w:val="28"/>
        </w:rPr>
        <w:t>月</w:t>
      </w:r>
      <w:r>
        <w:rPr>
          <w:rFonts w:hint="eastAsia" w:ascii="仿宋_GB2312" w:hAnsi="仿宋_GB2312" w:eastAsia="仿宋_GB2312" w:cs="仿宋_GB2312"/>
          <w:sz w:val="28"/>
          <w:szCs w:val="28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sz w:val="28"/>
          <w:szCs w:val="28"/>
        </w:rPr>
        <w:t>日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4675"/>
        <w:gridCol w:w="548"/>
        <w:gridCol w:w="548"/>
        <w:gridCol w:w="709"/>
        <w:gridCol w:w="913"/>
      </w:tblGrid>
      <w:tr w14:paraId="3C08F2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384" w:type="dxa"/>
            <w:vMerge w:val="restart"/>
            <w:vAlign w:val="center"/>
          </w:tcPr>
          <w:p w14:paraId="5B2D852A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评价重点</w:t>
            </w:r>
          </w:p>
        </w:tc>
        <w:tc>
          <w:tcPr>
            <w:tcW w:w="4675" w:type="dxa"/>
            <w:vMerge w:val="restart"/>
            <w:vAlign w:val="center"/>
          </w:tcPr>
          <w:p w14:paraId="2BB7654D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评价标准</w:t>
            </w:r>
          </w:p>
        </w:tc>
        <w:tc>
          <w:tcPr>
            <w:tcW w:w="2718" w:type="dxa"/>
            <w:gridSpan w:val="4"/>
          </w:tcPr>
          <w:p w14:paraId="4E9B9165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评价等级</w:t>
            </w:r>
          </w:p>
        </w:tc>
      </w:tr>
      <w:tr w14:paraId="2ADA3F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  <w:jc w:val="center"/>
        </w:trPr>
        <w:tc>
          <w:tcPr>
            <w:tcW w:w="1384" w:type="dxa"/>
            <w:vMerge w:val="continue"/>
          </w:tcPr>
          <w:p w14:paraId="12C5B845"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4675" w:type="dxa"/>
            <w:vMerge w:val="continue"/>
          </w:tcPr>
          <w:p w14:paraId="1B1552B3"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548" w:type="dxa"/>
            <w:vAlign w:val="center"/>
          </w:tcPr>
          <w:p w14:paraId="4CBA1DD0"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优</w:t>
            </w:r>
          </w:p>
        </w:tc>
        <w:tc>
          <w:tcPr>
            <w:tcW w:w="548" w:type="dxa"/>
            <w:vAlign w:val="center"/>
          </w:tcPr>
          <w:p w14:paraId="3CE7F2EE"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良</w:t>
            </w:r>
          </w:p>
        </w:tc>
        <w:tc>
          <w:tcPr>
            <w:tcW w:w="709" w:type="dxa"/>
            <w:vAlign w:val="center"/>
          </w:tcPr>
          <w:p w14:paraId="33BC5E5E"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及格</w:t>
            </w:r>
          </w:p>
        </w:tc>
        <w:tc>
          <w:tcPr>
            <w:tcW w:w="913" w:type="dxa"/>
            <w:vAlign w:val="center"/>
          </w:tcPr>
          <w:p w14:paraId="1BC81718"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不及格</w:t>
            </w:r>
          </w:p>
        </w:tc>
      </w:tr>
      <w:tr w14:paraId="2F1964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1384" w:type="dxa"/>
            <w:vAlign w:val="center"/>
          </w:tcPr>
          <w:p w14:paraId="2FD155E3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课程思政</w:t>
            </w:r>
          </w:p>
        </w:tc>
        <w:tc>
          <w:tcPr>
            <w:tcW w:w="4675" w:type="dxa"/>
            <w:vAlign w:val="center"/>
          </w:tcPr>
          <w:p w14:paraId="230E767D">
            <w:pPr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课堂教学中坚持正确政治方向，贯穿教书育人。落实课程思政要求，积极引导学生树立正确的世界观、人生观和价值观，注重学生理想信念和道德修养的培养。</w:t>
            </w:r>
          </w:p>
        </w:tc>
        <w:tc>
          <w:tcPr>
            <w:tcW w:w="548" w:type="dxa"/>
            <w:vAlign w:val="center"/>
          </w:tcPr>
          <w:p w14:paraId="645F70BC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548" w:type="dxa"/>
            <w:vAlign w:val="center"/>
          </w:tcPr>
          <w:p w14:paraId="692D3290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14:paraId="69C4473B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913" w:type="dxa"/>
            <w:vAlign w:val="center"/>
          </w:tcPr>
          <w:p w14:paraId="2D2EB151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569FFC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1384" w:type="dxa"/>
            <w:vAlign w:val="center"/>
          </w:tcPr>
          <w:p w14:paraId="3570D13A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教学内容</w:t>
            </w:r>
          </w:p>
        </w:tc>
        <w:tc>
          <w:tcPr>
            <w:tcW w:w="4675" w:type="dxa"/>
            <w:vAlign w:val="center"/>
          </w:tcPr>
          <w:p w14:paraId="793E31A8">
            <w:pPr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 xml:space="preserve">课程教学目标明确，体现“以学为中心、以教为主导”教学理念。教学内容围绕教学目标设计，内容充实新颖，反映学科前沿，具有高阶性、创新性和挑战度。 </w:t>
            </w:r>
          </w:p>
        </w:tc>
        <w:tc>
          <w:tcPr>
            <w:tcW w:w="548" w:type="dxa"/>
            <w:vAlign w:val="center"/>
          </w:tcPr>
          <w:p w14:paraId="42722287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548" w:type="dxa"/>
            <w:vAlign w:val="center"/>
          </w:tcPr>
          <w:p w14:paraId="7FB5D7C2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14:paraId="7A1CC5E8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913" w:type="dxa"/>
            <w:vAlign w:val="center"/>
          </w:tcPr>
          <w:p w14:paraId="62FC31BC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11F48B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1384" w:type="dxa"/>
            <w:vAlign w:val="center"/>
          </w:tcPr>
          <w:p w14:paraId="50FAB566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教学态度</w:t>
            </w:r>
          </w:p>
        </w:tc>
        <w:tc>
          <w:tcPr>
            <w:tcW w:w="4675" w:type="dxa"/>
            <w:vAlign w:val="center"/>
          </w:tcPr>
          <w:p w14:paraId="032F3A1D">
            <w:pPr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教学准备充分，讲课精神饱满。注重为人师表，仪态大方，教风严谨。教学过程遵守新时代高校教师职业行为十项准则，无与教师身份不符的言行。</w:t>
            </w:r>
          </w:p>
        </w:tc>
        <w:tc>
          <w:tcPr>
            <w:tcW w:w="548" w:type="dxa"/>
            <w:vAlign w:val="center"/>
          </w:tcPr>
          <w:p w14:paraId="6647E01D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548" w:type="dxa"/>
            <w:vAlign w:val="center"/>
          </w:tcPr>
          <w:p w14:paraId="0CA2F79C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14:paraId="55CB7576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913" w:type="dxa"/>
            <w:vAlign w:val="center"/>
          </w:tcPr>
          <w:p w14:paraId="23907BF6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2CE105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1384" w:type="dxa"/>
            <w:vAlign w:val="center"/>
          </w:tcPr>
          <w:p w14:paraId="0A9D39EB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教学方法</w:t>
            </w:r>
          </w:p>
        </w:tc>
        <w:tc>
          <w:tcPr>
            <w:tcW w:w="4675" w:type="dxa"/>
            <w:vAlign w:val="center"/>
          </w:tcPr>
          <w:p w14:paraId="6EA4BC0E">
            <w:pPr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讲述生动，层次分明，重点突出。信息技术与教学过程有机融合，教学方法和手段运用得当，支持学生的互动和参与，有效激发学生积极思维。</w:t>
            </w:r>
          </w:p>
        </w:tc>
        <w:tc>
          <w:tcPr>
            <w:tcW w:w="548" w:type="dxa"/>
            <w:vAlign w:val="center"/>
          </w:tcPr>
          <w:p w14:paraId="2308BA61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548" w:type="dxa"/>
            <w:vAlign w:val="center"/>
          </w:tcPr>
          <w:p w14:paraId="4D55C730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14:paraId="11B02F3E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913" w:type="dxa"/>
            <w:vAlign w:val="center"/>
          </w:tcPr>
          <w:p w14:paraId="50D9E672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68F300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1384" w:type="dxa"/>
            <w:vAlign w:val="center"/>
          </w:tcPr>
          <w:p w14:paraId="1C0EC217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教学效果</w:t>
            </w:r>
          </w:p>
        </w:tc>
        <w:tc>
          <w:tcPr>
            <w:tcW w:w="4675" w:type="dxa"/>
            <w:vAlign w:val="center"/>
          </w:tcPr>
          <w:p w14:paraId="586D13B9">
            <w:pPr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学生学习态度认真，聚精会神听讲，师生互动，课堂气氛活跃，课堂育人效果好，教学目标达成度高。</w:t>
            </w:r>
          </w:p>
        </w:tc>
        <w:tc>
          <w:tcPr>
            <w:tcW w:w="548" w:type="dxa"/>
            <w:vAlign w:val="center"/>
          </w:tcPr>
          <w:p w14:paraId="26D7FD20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548" w:type="dxa"/>
            <w:vAlign w:val="center"/>
          </w:tcPr>
          <w:p w14:paraId="35374D9E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14:paraId="5FAE05D9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913" w:type="dxa"/>
            <w:vAlign w:val="center"/>
          </w:tcPr>
          <w:p w14:paraId="095EE4E9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4CE0DF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6059" w:type="dxa"/>
            <w:gridSpan w:val="2"/>
            <w:vAlign w:val="center"/>
          </w:tcPr>
          <w:p w14:paraId="2C08B3A7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总体评价</w:t>
            </w:r>
          </w:p>
        </w:tc>
        <w:tc>
          <w:tcPr>
            <w:tcW w:w="548" w:type="dxa"/>
            <w:vAlign w:val="center"/>
          </w:tcPr>
          <w:p w14:paraId="397EAABE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548" w:type="dxa"/>
            <w:vAlign w:val="center"/>
          </w:tcPr>
          <w:p w14:paraId="50A49102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709" w:type="dxa"/>
            <w:vAlign w:val="center"/>
          </w:tcPr>
          <w:p w14:paraId="69E8B207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913" w:type="dxa"/>
            <w:vAlign w:val="center"/>
          </w:tcPr>
          <w:p w14:paraId="60A3FC83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0545B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77" w:type="dxa"/>
            <w:gridSpan w:val="6"/>
          </w:tcPr>
          <w:p w14:paraId="5ED7C54D">
            <w:pPr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问题与建议：</w:t>
            </w:r>
          </w:p>
          <w:p w14:paraId="570A7163"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  <w:p w14:paraId="61E77CC6"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  <w:p w14:paraId="53B55EDA"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  <w:p w14:paraId="5AB7A566"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</w:tbl>
    <w:p w14:paraId="7D61D589">
      <w:pPr>
        <w:spacing w:before="312" w:beforeLines="100"/>
        <w:ind w:left="6440" w:hanging="6440" w:hangingChars="2300"/>
        <w:rPr>
          <w:rFonts w:hint="eastAsia" w:ascii="黑体" w:hAnsi="黑体" w:eastAsia="黑体"/>
          <w:sz w:val="32"/>
          <w:szCs w:val="32"/>
          <w:lang w:val="en-US"/>
        </w:rPr>
      </w:pPr>
      <w:r>
        <w:rPr>
          <w:rFonts w:hint="eastAsia" w:ascii="黑体" w:hAnsi="黑体" w:eastAsia="黑体"/>
          <w:sz w:val="28"/>
          <w:szCs w:val="28"/>
        </w:rPr>
        <w:t>专家签名：</w:t>
      </w:r>
      <w:r>
        <w:rPr>
          <w:rFonts w:ascii="黑体" w:hAnsi="黑体" w:eastAsia="黑体"/>
          <w:sz w:val="28"/>
          <w:szCs w:val="28"/>
          <w:u w:val="single"/>
        </w:rPr>
        <w:t xml:space="preserve">                   </w:t>
      </w:r>
      <w:r>
        <w:rPr>
          <w:rFonts w:hint="eastAsia" w:ascii="黑体" w:hAnsi="黑体" w:eastAsia="黑体"/>
          <w:sz w:val="28"/>
          <w:szCs w:val="28"/>
        </w:rPr>
        <w:t xml:space="preserve">                 </w:t>
      </w:r>
      <w:r>
        <w:rPr>
          <w:rFonts w:hint="eastAsia" w:ascii="黑体" w:hAnsi="黑体" w:eastAsia="黑体"/>
          <w:sz w:val="28"/>
          <w:szCs w:val="28"/>
          <w:lang w:val="en-US"/>
        </w:rPr>
        <w:t xml:space="preserve">  </w:t>
      </w:r>
      <w:r>
        <w:rPr>
          <w:rFonts w:hint="eastAsia" w:ascii="黑体" w:hAnsi="黑体" w:eastAsia="黑体"/>
          <w:sz w:val="28"/>
          <w:szCs w:val="28"/>
        </w:rPr>
        <w:t xml:space="preserve"> 年   月   日</w:t>
      </w:r>
    </w:p>
    <w:p w14:paraId="7CA8F928">
      <w:pPr>
        <w:spacing w:before="156" w:beforeLines="50" w:after="156" w:afterLines="50" w:line="360" w:lineRule="auto"/>
        <w:ind w:right="-197" w:rightChars="-94" w:firstLine="3200" w:firstLineChars="1000"/>
        <w:jc w:val="both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8</w:t>
      </w:r>
      <w:r>
        <w:rPr>
          <w:rFonts w:hint="eastAsia" w:ascii="黑体" w:hAnsi="黑体" w:eastAsia="黑体"/>
          <w:sz w:val="32"/>
          <w:szCs w:val="32"/>
          <w:lang w:val="en-US"/>
        </w:rPr>
        <w:t xml:space="preserve">-3 </w:t>
      </w:r>
      <w:r>
        <w:rPr>
          <w:rFonts w:hint="eastAsia" w:ascii="黑体" w:hAnsi="黑体" w:eastAsia="黑体"/>
          <w:sz w:val="32"/>
          <w:szCs w:val="32"/>
        </w:rPr>
        <w:t>试卷评价表</w:t>
      </w:r>
    </w:p>
    <w:p w14:paraId="4EA4BC81">
      <w:pPr>
        <w:pStyle w:val="10"/>
        <w:adjustRightInd w:val="0"/>
        <w:snapToGrid w:val="0"/>
        <w:spacing w:before="312" w:beforeLines="100" w:beforeAutospacing="0" w:after="156" w:afterLines="50" w:afterAutospacing="0" w:line="360" w:lineRule="auto"/>
        <w:rPr>
          <w:rFonts w:hint="eastAsia"/>
          <w:kern w:val="2"/>
          <w:sz w:val="28"/>
          <w:szCs w:val="28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</w:rPr>
        <w:t>课程名称：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u w:val="single"/>
        </w:rPr>
        <w:t xml:space="preserve">                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</w:rPr>
        <w:t xml:space="preserve">              开课学院：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u w:val="single"/>
        </w:rPr>
        <w:t xml:space="preserve">              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</w:rPr>
        <w:t xml:space="preserve">              学生专业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u w:val="single"/>
        </w:rPr>
        <w:t xml:space="preserve">         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</w:rPr>
        <w:t xml:space="preserve">     年级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u w:val="single"/>
        </w:rPr>
        <w:t xml:space="preserve">         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</w:rPr>
        <w:t xml:space="preserve">     试卷份数：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28"/>
          <w:szCs w:val="28"/>
          <w:u w:val="single"/>
        </w:rPr>
        <w:t xml:space="preserve">          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/>
          <w:kern w:val="2"/>
          <w:sz w:val="28"/>
          <w:szCs w:val="28"/>
        </w:rPr>
        <w:t xml:space="preserve">       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0"/>
        <w:gridCol w:w="4858"/>
        <w:gridCol w:w="612"/>
        <w:gridCol w:w="612"/>
        <w:gridCol w:w="613"/>
        <w:gridCol w:w="1006"/>
      </w:tblGrid>
      <w:tr w14:paraId="5B7B74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1373" w:type="dxa"/>
            <w:vMerge w:val="restart"/>
            <w:vAlign w:val="center"/>
          </w:tcPr>
          <w:p w14:paraId="42518FCC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评价重点</w:t>
            </w:r>
          </w:p>
        </w:tc>
        <w:tc>
          <w:tcPr>
            <w:tcW w:w="4918" w:type="dxa"/>
            <w:vMerge w:val="restart"/>
            <w:vAlign w:val="center"/>
          </w:tcPr>
          <w:p w14:paraId="79557575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评价标准</w:t>
            </w:r>
          </w:p>
        </w:tc>
        <w:tc>
          <w:tcPr>
            <w:tcW w:w="2857" w:type="dxa"/>
            <w:gridSpan w:val="4"/>
          </w:tcPr>
          <w:p w14:paraId="19F142EB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评价等级</w:t>
            </w:r>
          </w:p>
        </w:tc>
      </w:tr>
      <w:tr w14:paraId="4825E3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1373" w:type="dxa"/>
            <w:vMerge w:val="continue"/>
          </w:tcPr>
          <w:p w14:paraId="1D9EF851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4918" w:type="dxa"/>
            <w:vMerge w:val="continue"/>
          </w:tcPr>
          <w:p w14:paraId="3AFD65DD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614" w:type="dxa"/>
            <w:vAlign w:val="center"/>
          </w:tcPr>
          <w:p w14:paraId="45A45DBF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优</w:t>
            </w:r>
          </w:p>
        </w:tc>
        <w:tc>
          <w:tcPr>
            <w:tcW w:w="614" w:type="dxa"/>
            <w:vAlign w:val="center"/>
          </w:tcPr>
          <w:p w14:paraId="74F864FB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良</w:t>
            </w:r>
          </w:p>
        </w:tc>
        <w:tc>
          <w:tcPr>
            <w:tcW w:w="615" w:type="dxa"/>
            <w:vAlign w:val="center"/>
          </w:tcPr>
          <w:p w14:paraId="207714BE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及格</w:t>
            </w:r>
          </w:p>
        </w:tc>
        <w:tc>
          <w:tcPr>
            <w:tcW w:w="1014" w:type="dxa"/>
            <w:vAlign w:val="center"/>
          </w:tcPr>
          <w:p w14:paraId="1F3E058C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不及格</w:t>
            </w:r>
          </w:p>
        </w:tc>
      </w:tr>
      <w:tr w14:paraId="3E7DEF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atLeast"/>
          <w:jc w:val="center"/>
        </w:trPr>
        <w:tc>
          <w:tcPr>
            <w:tcW w:w="1373" w:type="dxa"/>
            <w:vAlign w:val="center"/>
          </w:tcPr>
          <w:p w14:paraId="1AE30EEC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试卷命题</w:t>
            </w:r>
          </w:p>
        </w:tc>
        <w:tc>
          <w:tcPr>
            <w:tcW w:w="4918" w:type="dxa"/>
            <w:vAlign w:val="center"/>
          </w:tcPr>
          <w:p w14:paraId="4B90DA72">
            <w:pPr>
              <w:spacing w:line="42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试卷命题符合课程教学大纲，注重考核学生综合运用理论知识分析和解决问题的能力。</w:t>
            </w:r>
          </w:p>
        </w:tc>
        <w:tc>
          <w:tcPr>
            <w:tcW w:w="614" w:type="dxa"/>
            <w:vAlign w:val="center"/>
          </w:tcPr>
          <w:p w14:paraId="0D215310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614" w:type="dxa"/>
            <w:vAlign w:val="center"/>
          </w:tcPr>
          <w:p w14:paraId="25BEB668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615" w:type="dxa"/>
            <w:vAlign w:val="center"/>
          </w:tcPr>
          <w:p w14:paraId="50CF8BCB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014" w:type="dxa"/>
            <w:vAlign w:val="center"/>
          </w:tcPr>
          <w:p w14:paraId="55417E74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 w14:paraId="32DA4E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373" w:type="dxa"/>
            <w:vAlign w:val="center"/>
          </w:tcPr>
          <w:p w14:paraId="7711AA85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适应程度</w:t>
            </w:r>
          </w:p>
        </w:tc>
        <w:tc>
          <w:tcPr>
            <w:tcW w:w="4918" w:type="dxa"/>
            <w:vAlign w:val="center"/>
          </w:tcPr>
          <w:p w14:paraId="1A1949C6">
            <w:pPr>
              <w:spacing w:line="42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试题难易度适中，符合学生情况。题型灵活多样，题量适当。</w:t>
            </w:r>
          </w:p>
        </w:tc>
        <w:tc>
          <w:tcPr>
            <w:tcW w:w="614" w:type="dxa"/>
            <w:vAlign w:val="center"/>
          </w:tcPr>
          <w:p w14:paraId="6CF0BB4F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614" w:type="dxa"/>
            <w:vAlign w:val="center"/>
          </w:tcPr>
          <w:p w14:paraId="248D2946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615" w:type="dxa"/>
            <w:vAlign w:val="center"/>
          </w:tcPr>
          <w:p w14:paraId="20531578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014" w:type="dxa"/>
            <w:vAlign w:val="center"/>
          </w:tcPr>
          <w:p w14:paraId="61DD570A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 w14:paraId="146806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  <w:jc w:val="center"/>
        </w:trPr>
        <w:tc>
          <w:tcPr>
            <w:tcW w:w="1373" w:type="dxa"/>
            <w:vAlign w:val="center"/>
          </w:tcPr>
          <w:p w14:paraId="503E32E7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试卷评阅</w:t>
            </w:r>
          </w:p>
        </w:tc>
        <w:tc>
          <w:tcPr>
            <w:tcW w:w="4918" w:type="dxa"/>
            <w:vAlign w:val="center"/>
          </w:tcPr>
          <w:p w14:paraId="454641CD">
            <w:pPr>
              <w:spacing w:line="42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参考答案与评分标准正确、合理，得分点细致明确。阅卷规范，依照参考答案与评分标准评阅，无统计分数、登录分数等错误。</w:t>
            </w:r>
          </w:p>
        </w:tc>
        <w:tc>
          <w:tcPr>
            <w:tcW w:w="614" w:type="dxa"/>
            <w:vAlign w:val="center"/>
          </w:tcPr>
          <w:p w14:paraId="31337A29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614" w:type="dxa"/>
            <w:vAlign w:val="center"/>
          </w:tcPr>
          <w:p w14:paraId="3A6B0EBC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615" w:type="dxa"/>
            <w:vAlign w:val="center"/>
          </w:tcPr>
          <w:p w14:paraId="38396CC6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014" w:type="dxa"/>
            <w:vAlign w:val="center"/>
          </w:tcPr>
          <w:p w14:paraId="39137011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 w14:paraId="6C9EAB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  <w:jc w:val="center"/>
        </w:trPr>
        <w:tc>
          <w:tcPr>
            <w:tcW w:w="1373" w:type="dxa"/>
            <w:vAlign w:val="center"/>
          </w:tcPr>
          <w:p w14:paraId="46A660CD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试卷分析</w:t>
            </w:r>
          </w:p>
        </w:tc>
        <w:tc>
          <w:tcPr>
            <w:tcW w:w="4918" w:type="dxa"/>
            <w:vAlign w:val="center"/>
          </w:tcPr>
          <w:p w14:paraId="0AFFA4F8">
            <w:pPr>
              <w:spacing w:line="42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试卷分析针对性强，对学生存在的问题剖析深入，有明确的改进措施。</w:t>
            </w:r>
          </w:p>
        </w:tc>
        <w:tc>
          <w:tcPr>
            <w:tcW w:w="614" w:type="dxa"/>
            <w:vAlign w:val="center"/>
          </w:tcPr>
          <w:p w14:paraId="7F6180A4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614" w:type="dxa"/>
            <w:vAlign w:val="center"/>
          </w:tcPr>
          <w:p w14:paraId="61528B60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615" w:type="dxa"/>
            <w:vAlign w:val="center"/>
          </w:tcPr>
          <w:p w14:paraId="0671FD03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014" w:type="dxa"/>
            <w:vAlign w:val="center"/>
          </w:tcPr>
          <w:p w14:paraId="091B534E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 w14:paraId="4E39E7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2" w:hRule="atLeast"/>
          <w:jc w:val="center"/>
        </w:trPr>
        <w:tc>
          <w:tcPr>
            <w:tcW w:w="6291" w:type="dxa"/>
            <w:gridSpan w:val="2"/>
            <w:vAlign w:val="center"/>
          </w:tcPr>
          <w:p w14:paraId="2082825A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总体评价</w:t>
            </w:r>
          </w:p>
        </w:tc>
        <w:tc>
          <w:tcPr>
            <w:tcW w:w="614" w:type="dxa"/>
            <w:vAlign w:val="center"/>
          </w:tcPr>
          <w:p w14:paraId="011DB8B4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614" w:type="dxa"/>
            <w:vAlign w:val="center"/>
          </w:tcPr>
          <w:p w14:paraId="29722769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615" w:type="dxa"/>
            <w:vAlign w:val="center"/>
          </w:tcPr>
          <w:p w14:paraId="27A6A68E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014" w:type="dxa"/>
            <w:vAlign w:val="center"/>
          </w:tcPr>
          <w:p w14:paraId="7F0A7B91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 w14:paraId="319D93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148" w:type="dxa"/>
            <w:gridSpan w:val="6"/>
          </w:tcPr>
          <w:p w14:paraId="72268A0B">
            <w:pPr>
              <w:spacing w:line="42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问题与建议：</w:t>
            </w:r>
          </w:p>
          <w:p w14:paraId="057EC68D">
            <w:pPr>
              <w:spacing w:line="42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 w14:paraId="05E38AFB">
            <w:pPr>
              <w:spacing w:line="42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 w14:paraId="2D94ACD4">
            <w:pPr>
              <w:spacing w:line="42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 w14:paraId="1640DD5A">
            <w:pPr>
              <w:spacing w:line="42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 w14:paraId="22A5E8D0">
            <w:pPr>
              <w:spacing w:line="42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</w:tbl>
    <w:p w14:paraId="34674ADC">
      <w:pPr>
        <w:rPr>
          <w:rFonts w:hint="eastAsia" w:ascii="黑体" w:hAnsi="黑体" w:eastAsia="黑体"/>
          <w:sz w:val="32"/>
          <w:szCs w:val="32"/>
        </w:rPr>
      </w:pPr>
    </w:p>
    <w:p w14:paraId="102C57E8">
      <w:pPr>
        <w:widowControl/>
        <w:spacing w:before="156" w:beforeLines="50"/>
        <w:ind w:left="6440" w:hanging="6440" w:hangingChars="23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专家签名：</w:t>
      </w:r>
      <w:r>
        <w:rPr>
          <w:rFonts w:ascii="黑体" w:hAnsi="黑体" w:eastAsia="黑体"/>
          <w:sz w:val="28"/>
          <w:szCs w:val="28"/>
          <w:u w:val="single"/>
        </w:rPr>
        <w:t xml:space="preserve">                   </w:t>
      </w:r>
      <w:r>
        <w:rPr>
          <w:rFonts w:hint="eastAsia" w:ascii="黑体" w:hAnsi="黑体" w:eastAsia="黑体"/>
          <w:sz w:val="28"/>
          <w:szCs w:val="28"/>
        </w:rPr>
        <w:t xml:space="preserve">                  年   月   日</w:t>
      </w:r>
    </w:p>
    <w:p w14:paraId="604A8DA8">
      <w:pPr>
        <w:spacing w:before="312" w:beforeLines="100" w:after="156" w:afterLines="50" w:line="360" w:lineRule="auto"/>
        <w:ind w:right="-197" w:rightChars="-94" w:firstLine="1920" w:firstLineChars="6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8</w:t>
      </w:r>
      <w:r>
        <w:rPr>
          <w:rFonts w:hint="eastAsia" w:ascii="黑体" w:hAnsi="黑体" w:eastAsia="黑体"/>
          <w:sz w:val="32"/>
          <w:szCs w:val="32"/>
          <w:lang w:val="en-US"/>
        </w:rPr>
        <w:t xml:space="preserve">-4 </w:t>
      </w:r>
      <w:r>
        <w:rPr>
          <w:rFonts w:hint="eastAsia" w:ascii="黑体" w:hAnsi="黑体" w:eastAsia="黑体"/>
          <w:sz w:val="32"/>
          <w:szCs w:val="32"/>
        </w:rPr>
        <w:t>本科毕业论文（设计）评价表</w:t>
      </w:r>
    </w:p>
    <w:p w14:paraId="63C8F766">
      <w:pPr>
        <w:pStyle w:val="10"/>
        <w:adjustRightInd w:val="0"/>
        <w:snapToGrid w:val="0"/>
        <w:spacing w:before="312" w:beforeLines="100" w:beforeAutospacing="0" w:after="156" w:afterLines="50" w:afterAutospacing="0" w:line="500" w:lineRule="exact"/>
        <w:rPr>
          <w:rFonts w:hint="eastAsia"/>
          <w:kern w:val="2"/>
          <w:sz w:val="28"/>
          <w:szCs w:val="28"/>
          <w:u w:val="single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</w:rPr>
        <w:t xml:space="preserve">  专业：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u w:val="single"/>
        </w:rPr>
        <w:t xml:space="preserve">               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</w:rPr>
        <w:t xml:space="preserve">        年级：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u w:val="single"/>
        </w:rPr>
        <w:t xml:space="preserve">         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</w:rPr>
        <w:t xml:space="preserve">       份数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u w:val="single"/>
        </w:rPr>
        <w:t xml:space="preserve">        </w:t>
      </w:r>
    </w:p>
    <w:tbl>
      <w:tblPr>
        <w:tblStyle w:val="12"/>
        <w:tblW w:w="91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6332"/>
        <w:gridCol w:w="425"/>
        <w:gridCol w:w="425"/>
        <w:gridCol w:w="426"/>
        <w:gridCol w:w="784"/>
      </w:tblGrid>
      <w:tr w14:paraId="5F7BBA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756" w:type="dxa"/>
            <w:vMerge w:val="restart"/>
            <w:vAlign w:val="center"/>
          </w:tcPr>
          <w:p w14:paraId="02C9B5AA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序号</w:t>
            </w:r>
          </w:p>
        </w:tc>
        <w:tc>
          <w:tcPr>
            <w:tcW w:w="6332" w:type="dxa"/>
            <w:vMerge w:val="restart"/>
            <w:vAlign w:val="center"/>
          </w:tcPr>
          <w:p w14:paraId="39A58BE6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评价标准</w:t>
            </w:r>
          </w:p>
        </w:tc>
        <w:tc>
          <w:tcPr>
            <w:tcW w:w="2060" w:type="dxa"/>
            <w:gridSpan w:val="4"/>
          </w:tcPr>
          <w:p w14:paraId="17D3E17D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评价等级</w:t>
            </w:r>
          </w:p>
        </w:tc>
      </w:tr>
      <w:tr w14:paraId="72EAC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756" w:type="dxa"/>
            <w:vMerge w:val="continue"/>
          </w:tcPr>
          <w:p w14:paraId="0C0B519C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6332" w:type="dxa"/>
            <w:vMerge w:val="continue"/>
          </w:tcPr>
          <w:p w14:paraId="5D18CF0A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7A91B14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优</w:t>
            </w:r>
          </w:p>
        </w:tc>
        <w:tc>
          <w:tcPr>
            <w:tcW w:w="425" w:type="dxa"/>
            <w:vAlign w:val="center"/>
          </w:tcPr>
          <w:p w14:paraId="2435E7D8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良</w:t>
            </w:r>
          </w:p>
        </w:tc>
        <w:tc>
          <w:tcPr>
            <w:tcW w:w="426" w:type="dxa"/>
            <w:vAlign w:val="center"/>
          </w:tcPr>
          <w:p w14:paraId="2AEEF28B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及格</w:t>
            </w:r>
          </w:p>
        </w:tc>
        <w:tc>
          <w:tcPr>
            <w:tcW w:w="784" w:type="dxa"/>
            <w:vAlign w:val="center"/>
          </w:tcPr>
          <w:p w14:paraId="44131426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不及格</w:t>
            </w:r>
          </w:p>
        </w:tc>
      </w:tr>
      <w:tr w14:paraId="70AC26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atLeast"/>
          <w:jc w:val="center"/>
        </w:trPr>
        <w:tc>
          <w:tcPr>
            <w:tcW w:w="756" w:type="dxa"/>
            <w:vMerge w:val="restart"/>
            <w:vAlign w:val="center"/>
          </w:tcPr>
          <w:p w14:paraId="24526D2C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</w:t>
            </w:r>
          </w:p>
        </w:tc>
        <w:tc>
          <w:tcPr>
            <w:tcW w:w="6332" w:type="dxa"/>
            <w:vAlign w:val="center"/>
          </w:tcPr>
          <w:p w14:paraId="20F01DFD">
            <w:pPr>
              <w:spacing w:line="42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A．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毕业论文（设计）选题来自教师专业实践、科研课题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，选题符合专业培养目标，工作量适中，有一定的理论意义、实际应用价值。</w:t>
            </w:r>
          </w:p>
        </w:tc>
        <w:tc>
          <w:tcPr>
            <w:tcW w:w="425" w:type="dxa"/>
            <w:vAlign w:val="center"/>
          </w:tcPr>
          <w:p w14:paraId="614C3DA3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67AF2EE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422DEAF3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784" w:type="dxa"/>
            <w:vAlign w:val="center"/>
          </w:tcPr>
          <w:p w14:paraId="5EEE172D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 w14:paraId="5BD8D7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atLeast"/>
          <w:jc w:val="center"/>
        </w:trPr>
        <w:tc>
          <w:tcPr>
            <w:tcW w:w="756" w:type="dxa"/>
            <w:vMerge w:val="continue"/>
            <w:vAlign w:val="center"/>
          </w:tcPr>
          <w:p w14:paraId="5368EAD3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6332" w:type="dxa"/>
            <w:vAlign w:val="center"/>
          </w:tcPr>
          <w:p w14:paraId="60AC7A11">
            <w:pPr>
              <w:spacing w:line="42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B．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毕业论文（设计）选题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以实验、实习、工程实践和社会调查等实践性工作为基础，选题符合专业培养目标，工作量适中，有一定的理论意义、实际应用价值。</w:t>
            </w:r>
          </w:p>
        </w:tc>
        <w:tc>
          <w:tcPr>
            <w:tcW w:w="425" w:type="dxa"/>
            <w:vAlign w:val="center"/>
          </w:tcPr>
          <w:p w14:paraId="67A394AA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81CF140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062305ED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784" w:type="dxa"/>
            <w:vAlign w:val="center"/>
          </w:tcPr>
          <w:p w14:paraId="023325D9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 w14:paraId="6A9898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756" w:type="dxa"/>
            <w:vAlign w:val="center"/>
          </w:tcPr>
          <w:p w14:paraId="4AAC9565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</w:t>
            </w:r>
          </w:p>
        </w:tc>
        <w:tc>
          <w:tcPr>
            <w:tcW w:w="6332" w:type="dxa"/>
            <w:vAlign w:val="center"/>
          </w:tcPr>
          <w:p w14:paraId="3171471C">
            <w:pPr>
              <w:spacing w:line="42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毕业论文（设计）论点明确、论据充分、论述有理、结构完整、格式规范。</w:t>
            </w:r>
          </w:p>
        </w:tc>
        <w:tc>
          <w:tcPr>
            <w:tcW w:w="425" w:type="dxa"/>
            <w:vAlign w:val="center"/>
          </w:tcPr>
          <w:p w14:paraId="2D23BC48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7829CF6E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022BF2F8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784" w:type="dxa"/>
            <w:vAlign w:val="center"/>
          </w:tcPr>
          <w:p w14:paraId="6E3E5D5B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 w14:paraId="0859CC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  <w:jc w:val="center"/>
        </w:trPr>
        <w:tc>
          <w:tcPr>
            <w:tcW w:w="756" w:type="dxa"/>
            <w:vAlign w:val="center"/>
          </w:tcPr>
          <w:p w14:paraId="7FEE730F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3</w:t>
            </w:r>
          </w:p>
        </w:tc>
        <w:tc>
          <w:tcPr>
            <w:tcW w:w="6332" w:type="dxa"/>
            <w:vAlign w:val="center"/>
          </w:tcPr>
          <w:p w14:paraId="1257DFAF">
            <w:pPr>
              <w:spacing w:line="42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教师针对学生毕业论文（设计）中的问题进行有效指导，有明确的改进要求，记录详细、具体，材料完整、规范。答辩程序规范，问题明晰、记录完整、准确。</w:t>
            </w:r>
          </w:p>
        </w:tc>
        <w:tc>
          <w:tcPr>
            <w:tcW w:w="425" w:type="dxa"/>
            <w:vAlign w:val="center"/>
          </w:tcPr>
          <w:p w14:paraId="6E13741D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256E14B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3B83C8B9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784" w:type="dxa"/>
            <w:vAlign w:val="center"/>
          </w:tcPr>
          <w:p w14:paraId="79E54041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 w14:paraId="05EED8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  <w:jc w:val="center"/>
        </w:trPr>
        <w:tc>
          <w:tcPr>
            <w:tcW w:w="756" w:type="dxa"/>
            <w:vAlign w:val="center"/>
          </w:tcPr>
          <w:p w14:paraId="3E0B5DA2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4</w:t>
            </w:r>
          </w:p>
        </w:tc>
        <w:tc>
          <w:tcPr>
            <w:tcW w:w="6332" w:type="dxa"/>
            <w:vAlign w:val="center"/>
          </w:tcPr>
          <w:p w14:paraId="6890177E">
            <w:pPr>
              <w:spacing w:line="42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成绩评定标准明确、具体，成绩评定客观、公正。</w:t>
            </w:r>
          </w:p>
        </w:tc>
        <w:tc>
          <w:tcPr>
            <w:tcW w:w="425" w:type="dxa"/>
            <w:vAlign w:val="center"/>
          </w:tcPr>
          <w:p w14:paraId="1903AE63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0EC2870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010965F3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784" w:type="dxa"/>
            <w:vAlign w:val="center"/>
          </w:tcPr>
          <w:p w14:paraId="5BBDBDB1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 w14:paraId="35D91E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2" w:hRule="atLeast"/>
          <w:jc w:val="center"/>
        </w:trPr>
        <w:tc>
          <w:tcPr>
            <w:tcW w:w="7088" w:type="dxa"/>
            <w:gridSpan w:val="2"/>
            <w:vAlign w:val="center"/>
          </w:tcPr>
          <w:p w14:paraId="479B6BD7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总体评价</w:t>
            </w:r>
          </w:p>
        </w:tc>
        <w:tc>
          <w:tcPr>
            <w:tcW w:w="425" w:type="dxa"/>
            <w:vAlign w:val="center"/>
          </w:tcPr>
          <w:p w14:paraId="70577C2B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1017F63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358DEBF0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784" w:type="dxa"/>
            <w:vAlign w:val="center"/>
          </w:tcPr>
          <w:p w14:paraId="32B81272">
            <w:pPr>
              <w:spacing w:line="42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 w14:paraId="0DC9B3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148" w:type="dxa"/>
            <w:gridSpan w:val="6"/>
          </w:tcPr>
          <w:p w14:paraId="5DD155C1">
            <w:pPr>
              <w:spacing w:line="42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问题与建议：</w:t>
            </w:r>
          </w:p>
          <w:p w14:paraId="14F1EF86">
            <w:pPr>
              <w:spacing w:line="42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 w14:paraId="20D5E80D">
            <w:pPr>
              <w:spacing w:line="42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 w14:paraId="549597C7">
            <w:pPr>
              <w:spacing w:line="42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</w:tbl>
    <w:p w14:paraId="1DA9E640">
      <w:pPr>
        <w:spacing w:before="156" w:beforeLines="50"/>
        <w:ind w:left="6440" w:hanging="6440" w:hangingChars="2300"/>
        <w:rPr>
          <w:rFonts w:hint="eastAsia" w:ascii="宋体" w:hAnsi="宋体"/>
          <w:sz w:val="28"/>
          <w:szCs w:val="28"/>
        </w:rPr>
      </w:pPr>
    </w:p>
    <w:p w14:paraId="44B9F5A1">
      <w:pPr>
        <w:widowControl/>
        <w:spacing w:before="156" w:beforeLines="50"/>
        <w:ind w:left="6440" w:hanging="6440" w:hangingChars="2300"/>
        <w:rPr>
          <w:rFonts w:hint="eastAsia" w:ascii="黑体" w:hAnsi="黑体" w:eastAsia="黑体" w:cs="黑体"/>
          <w:sz w:val="32"/>
          <w:szCs w:val="32"/>
          <w:lang w:val="en-US"/>
        </w:rPr>
      </w:pPr>
      <w:r>
        <w:rPr>
          <w:rFonts w:hint="eastAsia" w:ascii="黑体" w:hAnsi="黑体" w:eastAsia="黑体"/>
          <w:sz w:val="28"/>
          <w:szCs w:val="28"/>
        </w:rPr>
        <w:t>专家签名：</w:t>
      </w:r>
      <w:r>
        <w:rPr>
          <w:rFonts w:ascii="黑体" w:hAnsi="黑体" w:eastAsia="黑体"/>
          <w:sz w:val="28"/>
          <w:szCs w:val="28"/>
          <w:u w:val="single"/>
        </w:rPr>
        <w:t xml:space="preserve">                   </w:t>
      </w:r>
      <w:r>
        <w:rPr>
          <w:rFonts w:hint="eastAsia" w:ascii="黑体" w:hAnsi="黑体" w:eastAsia="黑体"/>
          <w:sz w:val="28"/>
          <w:szCs w:val="28"/>
        </w:rPr>
        <w:t xml:space="preserve">                  年   月   日</w:t>
      </w:r>
    </w:p>
    <w:p w14:paraId="0FDBB0E0">
      <w:pPr>
        <w:autoSpaceDE/>
        <w:autoSpaceDN/>
        <w:spacing w:line="560" w:lineRule="exact"/>
        <w:jc w:val="center"/>
        <w:outlineLvl w:val="1"/>
        <w:rPr>
          <w:rFonts w:hint="eastAsia" w:ascii="黑体" w:hAnsi="黑体" w:eastAsia="黑体" w:cs="黑体"/>
          <w:sz w:val="32"/>
          <w:szCs w:val="32"/>
          <w:lang w:val="en-US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8</w:t>
      </w:r>
      <w:r>
        <w:rPr>
          <w:rFonts w:hint="eastAsia" w:ascii="黑体" w:hAnsi="黑体" w:eastAsia="黑体" w:cs="黑体"/>
          <w:sz w:val="32"/>
          <w:szCs w:val="32"/>
          <w:lang w:val="en-US"/>
        </w:rPr>
        <w:t>-5 访谈座谈记录表</w:t>
      </w:r>
    </w:p>
    <w:tbl>
      <w:tblPr>
        <w:tblStyle w:val="12"/>
        <w:tblW w:w="4899" w:type="pct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93"/>
        <w:gridCol w:w="2237"/>
        <w:gridCol w:w="2604"/>
        <w:gridCol w:w="1644"/>
      </w:tblGrid>
      <w:tr w14:paraId="773CB83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112" w:type="dxa"/>
            <w:vAlign w:val="center"/>
          </w:tcPr>
          <w:p w14:paraId="2B5FE7ED">
            <w:pPr>
              <w:topLinePunct/>
              <w:autoSpaceDE/>
              <w:autoSpaceDN/>
              <w:spacing w:line="34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访谈座谈时间</w:t>
            </w:r>
          </w:p>
        </w:tc>
        <w:tc>
          <w:tcPr>
            <w:tcW w:w="1975" w:type="dxa"/>
            <w:vAlign w:val="center"/>
          </w:tcPr>
          <w:p w14:paraId="23CEF0B9">
            <w:pPr>
              <w:topLinePunct/>
              <w:autoSpaceDE/>
              <w:autoSpaceDN/>
              <w:spacing w:line="340" w:lineRule="exact"/>
              <w:ind w:firstLine="1800"/>
              <w:jc w:val="center"/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</w:pPr>
          </w:p>
        </w:tc>
        <w:tc>
          <w:tcPr>
            <w:tcW w:w="2298" w:type="dxa"/>
            <w:vAlign w:val="center"/>
          </w:tcPr>
          <w:p w14:paraId="4AE0423F">
            <w:pPr>
              <w:topLinePunct/>
              <w:autoSpaceDE/>
              <w:autoSpaceDN/>
              <w:spacing w:line="340" w:lineRule="exact"/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访谈座谈形式</w:t>
            </w:r>
          </w:p>
        </w:tc>
        <w:tc>
          <w:tcPr>
            <w:tcW w:w="1451" w:type="dxa"/>
            <w:vAlign w:val="center"/>
          </w:tcPr>
          <w:p w14:paraId="5B918DAF">
            <w:pPr>
              <w:topLinePunct/>
              <w:autoSpaceDE/>
              <w:autoSpaceDN/>
              <w:spacing w:line="340" w:lineRule="exact"/>
              <w:ind w:firstLine="1800"/>
              <w:jc w:val="center"/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</w:pPr>
          </w:p>
        </w:tc>
      </w:tr>
      <w:tr w14:paraId="65D7F06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112" w:type="dxa"/>
            <w:vAlign w:val="center"/>
          </w:tcPr>
          <w:p w14:paraId="1384AB79">
            <w:pPr>
              <w:topLinePunct/>
              <w:autoSpaceDE/>
              <w:autoSpaceDN/>
              <w:spacing w:line="34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访谈座谈对象</w:t>
            </w:r>
          </w:p>
        </w:tc>
        <w:tc>
          <w:tcPr>
            <w:tcW w:w="5724" w:type="dxa"/>
            <w:gridSpan w:val="3"/>
            <w:vAlign w:val="center"/>
          </w:tcPr>
          <w:p w14:paraId="2510F1D4">
            <w:pPr>
              <w:topLinePunct/>
              <w:autoSpaceDE/>
              <w:autoSpaceDN/>
              <w:spacing w:line="340" w:lineRule="exact"/>
              <w:ind w:firstLine="1835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2E82F5C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112" w:type="dxa"/>
            <w:vAlign w:val="center"/>
          </w:tcPr>
          <w:p w14:paraId="62A01F72">
            <w:pPr>
              <w:topLinePunct/>
              <w:autoSpaceDE/>
              <w:autoSpaceDN/>
              <w:spacing w:line="34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访谈座谈目的</w:t>
            </w:r>
          </w:p>
        </w:tc>
        <w:tc>
          <w:tcPr>
            <w:tcW w:w="5724" w:type="dxa"/>
            <w:gridSpan w:val="3"/>
            <w:vAlign w:val="center"/>
          </w:tcPr>
          <w:p w14:paraId="533FCD6A">
            <w:pPr>
              <w:topLinePunct/>
              <w:autoSpaceDE/>
              <w:autoSpaceDN/>
              <w:spacing w:line="340" w:lineRule="exact"/>
              <w:ind w:firstLine="1835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27FA838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4" w:hRule="atLeast"/>
          <w:jc w:val="center"/>
        </w:trPr>
        <w:tc>
          <w:tcPr>
            <w:tcW w:w="7836" w:type="dxa"/>
            <w:gridSpan w:val="4"/>
            <w:vAlign w:val="center"/>
          </w:tcPr>
          <w:p w14:paraId="11173D90">
            <w:pPr>
              <w:topLinePunct/>
              <w:autoSpaceDE/>
              <w:autoSpaceDN/>
              <w:spacing w:line="34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29823F30">
            <w:pPr>
              <w:topLinePunct/>
              <w:autoSpaceDE/>
              <w:autoSpaceDN/>
              <w:spacing w:line="34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7BAA4D4A">
            <w:pPr>
              <w:topLinePunct/>
              <w:autoSpaceDE/>
              <w:autoSpaceDN/>
              <w:spacing w:line="34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69854D94">
            <w:pPr>
              <w:topLinePunct/>
              <w:autoSpaceDE/>
              <w:autoSpaceDN/>
              <w:spacing w:line="34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005AB33D">
            <w:pPr>
              <w:topLinePunct/>
              <w:autoSpaceDE/>
              <w:autoSpaceDN/>
              <w:spacing w:line="34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5B30A950">
            <w:pPr>
              <w:topLinePunct/>
              <w:autoSpaceDE/>
              <w:autoSpaceDN/>
              <w:spacing w:line="34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3FD08802">
            <w:pPr>
              <w:topLinePunct/>
              <w:autoSpaceDE/>
              <w:autoSpaceDN/>
              <w:spacing w:line="34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4C8A4C1B">
            <w:pPr>
              <w:topLinePunct/>
              <w:autoSpaceDE/>
              <w:autoSpaceDN/>
              <w:spacing w:line="34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234631F3">
            <w:pPr>
              <w:topLinePunct/>
              <w:autoSpaceDE/>
              <w:autoSpaceDN/>
              <w:spacing w:line="34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5C084565">
            <w:pPr>
              <w:topLinePunct/>
              <w:autoSpaceDE/>
              <w:autoSpaceDN/>
              <w:spacing w:line="34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20988324">
            <w:pPr>
              <w:topLinePunct/>
              <w:autoSpaceDE/>
              <w:autoSpaceDN/>
              <w:spacing w:line="34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26E296C1">
            <w:pPr>
              <w:topLinePunct/>
              <w:autoSpaceDE/>
              <w:autoSpaceDN/>
              <w:spacing w:line="34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01EFF3B0">
            <w:pPr>
              <w:topLinePunct/>
              <w:autoSpaceDE/>
              <w:autoSpaceDN/>
              <w:spacing w:line="34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21EEA79A">
            <w:pPr>
              <w:topLinePunct/>
              <w:autoSpaceDE/>
              <w:autoSpaceDN/>
              <w:spacing w:line="34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33BD4B0C">
            <w:pPr>
              <w:topLinePunct/>
              <w:autoSpaceDE/>
              <w:autoSpaceDN/>
              <w:spacing w:line="34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6DB821B2">
            <w:pPr>
              <w:topLinePunct/>
              <w:autoSpaceDE/>
              <w:autoSpaceDN/>
              <w:spacing w:line="34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629DF4C7">
            <w:pPr>
              <w:topLinePunct/>
              <w:autoSpaceDE/>
              <w:autoSpaceDN/>
              <w:spacing w:line="34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09B131ED">
            <w:pPr>
              <w:topLinePunct/>
              <w:autoSpaceDE/>
              <w:autoSpaceDN/>
              <w:spacing w:line="34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5C95A0A9">
            <w:pPr>
              <w:topLinePunct/>
              <w:autoSpaceDE/>
              <w:autoSpaceDN/>
              <w:spacing w:line="34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4C3902A1">
            <w:pPr>
              <w:topLinePunct/>
              <w:autoSpaceDE/>
              <w:autoSpaceDN/>
              <w:spacing w:line="34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18682C4A">
            <w:pPr>
              <w:topLinePunct/>
              <w:autoSpaceDE/>
              <w:autoSpaceDN/>
              <w:spacing w:line="34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7B596FE0">
            <w:pPr>
              <w:topLinePunct/>
              <w:autoSpaceDE/>
              <w:autoSpaceDN/>
              <w:spacing w:line="34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71465815">
            <w:pPr>
              <w:topLinePunct/>
              <w:autoSpaceDE/>
              <w:autoSpaceDN/>
              <w:spacing w:line="34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5A086419">
            <w:pPr>
              <w:topLinePunct/>
              <w:autoSpaceDE/>
              <w:autoSpaceDN/>
              <w:spacing w:line="34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</w:tbl>
    <w:p w14:paraId="65697E9C">
      <w:pPr>
        <w:spacing w:before="156" w:beforeLines="50"/>
        <w:rPr>
          <w:rFonts w:hint="eastAsia" w:ascii="黑体" w:hAnsi="黑体" w:eastAsia="黑体"/>
          <w:sz w:val="28"/>
          <w:szCs w:val="28"/>
        </w:rPr>
      </w:pPr>
    </w:p>
    <w:p w14:paraId="776FE38D">
      <w:pPr>
        <w:spacing w:before="156" w:beforeLines="50"/>
        <w:rPr>
          <w:rFonts w:hint="eastAsia" w:ascii="华文中宋" w:hAnsi="华文中宋" w:eastAsia="华文中宋"/>
          <w:b/>
          <w:sz w:val="44"/>
          <w:szCs w:val="44"/>
          <w:lang w:val="en-US"/>
        </w:rPr>
      </w:pPr>
      <w:r>
        <w:rPr>
          <w:rFonts w:hint="eastAsia" w:ascii="黑体" w:hAnsi="黑体" w:eastAsia="黑体"/>
          <w:sz w:val="28"/>
          <w:szCs w:val="28"/>
        </w:rPr>
        <w:t>专家签名：</w:t>
      </w:r>
      <w:r>
        <w:rPr>
          <w:rFonts w:ascii="黑体" w:hAnsi="黑体" w:eastAsia="黑体"/>
          <w:sz w:val="28"/>
          <w:szCs w:val="28"/>
          <w:u w:val="single"/>
        </w:rPr>
        <w:t xml:space="preserve">                   </w:t>
      </w:r>
      <w:r>
        <w:rPr>
          <w:rFonts w:hint="eastAsia" w:ascii="黑体" w:hAnsi="黑体" w:eastAsia="黑体"/>
          <w:sz w:val="28"/>
          <w:szCs w:val="28"/>
        </w:rPr>
        <w:t xml:space="preserve">                  年   月   日</w:t>
      </w:r>
    </w:p>
    <w:p w14:paraId="3E29EC68">
      <w:pPr>
        <w:spacing w:line="800" w:lineRule="exact"/>
        <w:jc w:val="center"/>
        <w:rPr>
          <w:rFonts w:hint="eastAsia" w:ascii="黑体" w:hAnsi="黑体" w:eastAsia="黑体" w:cs="黑体"/>
          <w:b/>
          <w:sz w:val="32"/>
          <w:szCs w:val="32"/>
          <w:lang w:val="en-US"/>
        </w:rPr>
      </w:pPr>
      <w:r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  <w:t>8</w:t>
      </w:r>
      <w:r>
        <w:rPr>
          <w:rFonts w:hint="eastAsia" w:ascii="黑体" w:hAnsi="黑体" w:eastAsia="黑体" w:cs="黑体"/>
          <w:bCs/>
          <w:sz w:val="32"/>
          <w:szCs w:val="32"/>
          <w:lang w:val="en-US"/>
        </w:rPr>
        <w:t>-6 访谈座谈人员信息汇总表</w:t>
      </w:r>
    </w:p>
    <w:tbl>
      <w:tblPr>
        <w:tblStyle w:val="13"/>
        <w:tblW w:w="92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84"/>
        <w:gridCol w:w="1548"/>
        <w:gridCol w:w="1044"/>
        <w:gridCol w:w="912"/>
        <w:gridCol w:w="1020"/>
        <w:gridCol w:w="996"/>
        <w:gridCol w:w="948"/>
        <w:gridCol w:w="954"/>
      </w:tblGrid>
      <w:tr w14:paraId="05B279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 w14:paraId="1BF53195"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  <w:t>序号</w:t>
            </w:r>
          </w:p>
        </w:tc>
        <w:tc>
          <w:tcPr>
            <w:tcW w:w="984" w:type="dxa"/>
          </w:tcPr>
          <w:p w14:paraId="362D9BF9"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  <w:t>姓名</w:t>
            </w:r>
          </w:p>
        </w:tc>
        <w:tc>
          <w:tcPr>
            <w:tcW w:w="1548" w:type="dxa"/>
          </w:tcPr>
          <w:p w14:paraId="66254A31"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  <w:t>部门/学院</w:t>
            </w:r>
          </w:p>
        </w:tc>
        <w:tc>
          <w:tcPr>
            <w:tcW w:w="1044" w:type="dxa"/>
          </w:tcPr>
          <w:p w14:paraId="5AD5B561"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  <w:t>电话</w:t>
            </w:r>
          </w:p>
        </w:tc>
        <w:tc>
          <w:tcPr>
            <w:tcW w:w="912" w:type="dxa"/>
          </w:tcPr>
          <w:p w14:paraId="33F40A4E"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  <w:t>性别</w:t>
            </w:r>
          </w:p>
        </w:tc>
        <w:tc>
          <w:tcPr>
            <w:tcW w:w="1020" w:type="dxa"/>
          </w:tcPr>
          <w:p w14:paraId="2AAA4BD5"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  <w:t>职称</w:t>
            </w:r>
          </w:p>
        </w:tc>
        <w:tc>
          <w:tcPr>
            <w:tcW w:w="996" w:type="dxa"/>
          </w:tcPr>
          <w:p w14:paraId="76364328"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  <w:t>职务</w:t>
            </w:r>
          </w:p>
        </w:tc>
        <w:tc>
          <w:tcPr>
            <w:tcW w:w="948" w:type="dxa"/>
          </w:tcPr>
          <w:p w14:paraId="0914766C"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  <w:t>年级</w:t>
            </w:r>
          </w:p>
        </w:tc>
        <w:tc>
          <w:tcPr>
            <w:tcW w:w="954" w:type="dxa"/>
          </w:tcPr>
          <w:p w14:paraId="7A6215BC"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/>
              </w:rPr>
              <w:t>专业</w:t>
            </w:r>
          </w:p>
        </w:tc>
      </w:tr>
      <w:tr w14:paraId="363B1F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 w14:paraId="17A29FA4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84" w:type="dxa"/>
          </w:tcPr>
          <w:p w14:paraId="408E3539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548" w:type="dxa"/>
          </w:tcPr>
          <w:p w14:paraId="5F0D7CD8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044" w:type="dxa"/>
          </w:tcPr>
          <w:p w14:paraId="74A3D0AE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12" w:type="dxa"/>
          </w:tcPr>
          <w:p w14:paraId="3D1408D7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020" w:type="dxa"/>
          </w:tcPr>
          <w:p w14:paraId="2CBD300D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96" w:type="dxa"/>
          </w:tcPr>
          <w:p w14:paraId="7AE72B18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48" w:type="dxa"/>
          </w:tcPr>
          <w:p w14:paraId="72DAC924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54" w:type="dxa"/>
          </w:tcPr>
          <w:p w14:paraId="0ED1532A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</w:tr>
      <w:tr w14:paraId="29F55A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 w14:paraId="6CA4BD04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84" w:type="dxa"/>
          </w:tcPr>
          <w:p w14:paraId="2CC3A22E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548" w:type="dxa"/>
          </w:tcPr>
          <w:p w14:paraId="732D89BD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044" w:type="dxa"/>
          </w:tcPr>
          <w:p w14:paraId="01E8784A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12" w:type="dxa"/>
          </w:tcPr>
          <w:p w14:paraId="1F8931E3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020" w:type="dxa"/>
          </w:tcPr>
          <w:p w14:paraId="04A4D5D7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96" w:type="dxa"/>
          </w:tcPr>
          <w:p w14:paraId="6B555F5A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48" w:type="dxa"/>
          </w:tcPr>
          <w:p w14:paraId="2842F342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54" w:type="dxa"/>
          </w:tcPr>
          <w:p w14:paraId="697D2386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</w:tr>
      <w:tr w14:paraId="3CA32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 w14:paraId="2B0D1910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84" w:type="dxa"/>
          </w:tcPr>
          <w:p w14:paraId="00B20E5E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548" w:type="dxa"/>
          </w:tcPr>
          <w:p w14:paraId="322208B9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044" w:type="dxa"/>
          </w:tcPr>
          <w:p w14:paraId="79D83166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12" w:type="dxa"/>
          </w:tcPr>
          <w:p w14:paraId="40643A30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020" w:type="dxa"/>
          </w:tcPr>
          <w:p w14:paraId="28AD6686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96" w:type="dxa"/>
          </w:tcPr>
          <w:p w14:paraId="389999F8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48" w:type="dxa"/>
          </w:tcPr>
          <w:p w14:paraId="0C9386F8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54" w:type="dxa"/>
          </w:tcPr>
          <w:p w14:paraId="09CF60E2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</w:tr>
      <w:tr w14:paraId="752495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 w14:paraId="164BC930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84" w:type="dxa"/>
          </w:tcPr>
          <w:p w14:paraId="3363737F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548" w:type="dxa"/>
          </w:tcPr>
          <w:p w14:paraId="7FDBA76A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044" w:type="dxa"/>
          </w:tcPr>
          <w:p w14:paraId="5BFEE7BF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12" w:type="dxa"/>
          </w:tcPr>
          <w:p w14:paraId="5FBEEEF6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020" w:type="dxa"/>
          </w:tcPr>
          <w:p w14:paraId="44BC4F17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96" w:type="dxa"/>
          </w:tcPr>
          <w:p w14:paraId="5D5E5C70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48" w:type="dxa"/>
          </w:tcPr>
          <w:p w14:paraId="1599AB50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54" w:type="dxa"/>
          </w:tcPr>
          <w:p w14:paraId="5558A758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</w:tr>
      <w:tr w14:paraId="4890E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 w14:paraId="0B789EFC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84" w:type="dxa"/>
          </w:tcPr>
          <w:p w14:paraId="445B3695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548" w:type="dxa"/>
          </w:tcPr>
          <w:p w14:paraId="4C7ED7A3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044" w:type="dxa"/>
          </w:tcPr>
          <w:p w14:paraId="233E890E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12" w:type="dxa"/>
          </w:tcPr>
          <w:p w14:paraId="782A0558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020" w:type="dxa"/>
          </w:tcPr>
          <w:p w14:paraId="06DEFDEA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96" w:type="dxa"/>
          </w:tcPr>
          <w:p w14:paraId="58FA60A7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48" w:type="dxa"/>
          </w:tcPr>
          <w:p w14:paraId="41008DFB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54" w:type="dxa"/>
          </w:tcPr>
          <w:p w14:paraId="3B4768FE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</w:tr>
      <w:tr w14:paraId="7447F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 w14:paraId="4623340A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84" w:type="dxa"/>
          </w:tcPr>
          <w:p w14:paraId="633FDCE2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548" w:type="dxa"/>
          </w:tcPr>
          <w:p w14:paraId="66816F6B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044" w:type="dxa"/>
          </w:tcPr>
          <w:p w14:paraId="76650048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12" w:type="dxa"/>
          </w:tcPr>
          <w:p w14:paraId="437D58A0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020" w:type="dxa"/>
          </w:tcPr>
          <w:p w14:paraId="0F2E9D8A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96" w:type="dxa"/>
          </w:tcPr>
          <w:p w14:paraId="7CA41139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48" w:type="dxa"/>
          </w:tcPr>
          <w:p w14:paraId="3AC161FD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54" w:type="dxa"/>
          </w:tcPr>
          <w:p w14:paraId="2B5893C0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</w:tr>
      <w:tr w14:paraId="70088A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 w14:paraId="593650D7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84" w:type="dxa"/>
          </w:tcPr>
          <w:p w14:paraId="5D557A91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548" w:type="dxa"/>
          </w:tcPr>
          <w:p w14:paraId="15CD6250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044" w:type="dxa"/>
          </w:tcPr>
          <w:p w14:paraId="55D9C81F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12" w:type="dxa"/>
          </w:tcPr>
          <w:p w14:paraId="5963D089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020" w:type="dxa"/>
          </w:tcPr>
          <w:p w14:paraId="12DFEEFA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96" w:type="dxa"/>
          </w:tcPr>
          <w:p w14:paraId="21CFAAFC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48" w:type="dxa"/>
          </w:tcPr>
          <w:p w14:paraId="2AC6ED1A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54" w:type="dxa"/>
          </w:tcPr>
          <w:p w14:paraId="7AA06868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</w:tr>
      <w:tr w14:paraId="649DB5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 w14:paraId="16713C72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84" w:type="dxa"/>
          </w:tcPr>
          <w:p w14:paraId="7D8CC89B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548" w:type="dxa"/>
          </w:tcPr>
          <w:p w14:paraId="66660376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044" w:type="dxa"/>
          </w:tcPr>
          <w:p w14:paraId="5D49552C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12" w:type="dxa"/>
          </w:tcPr>
          <w:p w14:paraId="115AEB7B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020" w:type="dxa"/>
          </w:tcPr>
          <w:p w14:paraId="2D15F274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96" w:type="dxa"/>
          </w:tcPr>
          <w:p w14:paraId="1D6F1741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48" w:type="dxa"/>
          </w:tcPr>
          <w:p w14:paraId="768AE250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54" w:type="dxa"/>
          </w:tcPr>
          <w:p w14:paraId="00D1594A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</w:tr>
      <w:tr w14:paraId="1F15A5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 w14:paraId="0A469881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84" w:type="dxa"/>
          </w:tcPr>
          <w:p w14:paraId="4089D646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548" w:type="dxa"/>
          </w:tcPr>
          <w:p w14:paraId="7F3B086C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044" w:type="dxa"/>
          </w:tcPr>
          <w:p w14:paraId="25141069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12" w:type="dxa"/>
          </w:tcPr>
          <w:p w14:paraId="04051FF8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020" w:type="dxa"/>
          </w:tcPr>
          <w:p w14:paraId="561356EB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96" w:type="dxa"/>
          </w:tcPr>
          <w:p w14:paraId="361FD19F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48" w:type="dxa"/>
          </w:tcPr>
          <w:p w14:paraId="52A98865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54" w:type="dxa"/>
          </w:tcPr>
          <w:p w14:paraId="747D8F22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</w:tr>
      <w:tr w14:paraId="053182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 w14:paraId="1C4F128C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84" w:type="dxa"/>
          </w:tcPr>
          <w:p w14:paraId="3B24F532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548" w:type="dxa"/>
          </w:tcPr>
          <w:p w14:paraId="719C64AF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044" w:type="dxa"/>
          </w:tcPr>
          <w:p w14:paraId="0B54BBC8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12" w:type="dxa"/>
          </w:tcPr>
          <w:p w14:paraId="7044956C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020" w:type="dxa"/>
          </w:tcPr>
          <w:p w14:paraId="5DA5EAD6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96" w:type="dxa"/>
          </w:tcPr>
          <w:p w14:paraId="53282DD8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48" w:type="dxa"/>
          </w:tcPr>
          <w:p w14:paraId="73EA579F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54" w:type="dxa"/>
          </w:tcPr>
          <w:p w14:paraId="440AE47D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</w:tr>
      <w:tr w14:paraId="33D6EC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 w14:paraId="638AFB9D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84" w:type="dxa"/>
          </w:tcPr>
          <w:p w14:paraId="3E27224A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548" w:type="dxa"/>
          </w:tcPr>
          <w:p w14:paraId="51155C86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044" w:type="dxa"/>
          </w:tcPr>
          <w:p w14:paraId="54CC8028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12" w:type="dxa"/>
          </w:tcPr>
          <w:p w14:paraId="011799DE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020" w:type="dxa"/>
          </w:tcPr>
          <w:p w14:paraId="04EFF66D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96" w:type="dxa"/>
          </w:tcPr>
          <w:p w14:paraId="563A592D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48" w:type="dxa"/>
          </w:tcPr>
          <w:p w14:paraId="47DF16E7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54" w:type="dxa"/>
          </w:tcPr>
          <w:p w14:paraId="0C8FE2F6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</w:tr>
      <w:tr w14:paraId="6A01B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 w14:paraId="618380E8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84" w:type="dxa"/>
          </w:tcPr>
          <w:p w14:paraId="67500789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548" w:type="dxa"/>
          </w:tcPr>
          <w:p w14:paraId="6C135BDB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044" w:type="dxa"/>
          </w:tcPr>
          <w:p w14:paraId="169C2DE1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12" w:type="dxa"/>
          </w:tcPr>
          <w:p w14:paraId="496299E0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020" w:type="dxa"/>
          </w:tcPr>
          <w:p w14:paraId="2794B7EE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96" w:type="dxa"/>
          </w:tcPr>
          <w:p w14:paraId="29E7184C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48" w:type="dxa"/>
          </w:tcPr>
          <w:p w14:paraId="3AA2D9D6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54" w:type="dxa"/>
          </w:tcPr>
          <w:p w14:paraId="03FD673C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</w:tr>
      <w:tr w14:paraId="1DF0D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 w14:paraId="0E196577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84" w:type="dxa"/>
          </w:tcPr>
          <w:p w14:paraId="6831C5E9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548" w:type="dxa"/>
          </w:tcPr>
          <w:p w14:paraId="36041ACE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044" w:type="dxa"/>
          </w:tcPr>
          <w:p w14:paraId="6BDE43D6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12" w:type="dxa"/>
          </w:tcPr>
          <w:p w14:paraId="0AE58906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020" w:type="dxa"/>
          </w:tcPr>
          <w:p w14:paraId="434741F6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96" w:type="dxa"/>
          </w:tcPr>
          <w:p w14:paraId="1204CD5F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48" w:type="dxa"/>
          </w:tcPr>
          <w:p w14:paraId="09E55B6B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54" w:type="dxa"/>
          </w:tcPr>
          <w:p w14:paraId="7AC5E528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</w:tr>
      <w:tr w14:paraId="630B23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 w14:paraId="4E43EA18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84" w:type="dxa"/>
          </w:tcPr>
          <w:p w14:paraId="3A178BD9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548" w:type="dxa"/>
          </w:tcPr>
          <w:p w14:paraId="6F8A43E4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044" w:type="dxa"/>
          </w:tcPr>
          <w:p w14:paraId="5D2D6A00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12" w:type="dxa"/>
          </w:tcPr>
          <w:p w14:paraId="2D691B53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020" w:type="dxa"/>
          </w:tcPr>
          <w:p w14:paraId="44B45C90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96" w:type="dxa"/>
          </w:tcPr>
          <w:p w14:paraId="216C4358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48" w:type="dxa"/>
          </w:tcPr>
          <w:p w14:paraId="73D5839D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54" w:type="dxa"/>
          </w:tcPr>
          <w:p w14:paraId="4B7776F9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</w:tr>
      <w:tr w14:paraId="3BCAC2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 w14:paraId="6B4C15B2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84" w:type="dxa"/>
          </w:tcPr>
          <w:p w14:paraId="4FC7C3C0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548" w:type="dxa"/>
          </w:tcPr>
          <w:p w14:paraId="16241700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044" w:type="dxa"/>
          </w:tcPr>
          <w:p w14:paraId="37EBF182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12" w:type="dxa"/>
          </w:tcPr>
          <w:p w14:paraId="09D414BE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020" w:type="dxa"/>
          </w:tcPr>
          <w:p w14:paraId="5A531266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96" w:type="dxa"/>
          </w:tcPr>
          <w:p w14:paraId="417A923A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48" w:type="dxa"/>
          </w:tcPr>
          <w:p w14:paraId="00E17987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54" w:type="dxa"/>
          </w:tcPr>
          <w:p w14:paraId="024E8919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</w:tr>
      <w:tr w14:paraId="5257A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 w14:paraId="4675088D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84" w:type="dxa"/>
          </w:tcPr>
          <w:p w14:paraId="135EFA5E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548" w:type="dxa"/>
          </w:tcPr>
          <w:p w14:paraId="69FEF155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044" w:type="dxa"/>
          </w:tcPr>
          <w:p w14:paraId="4569DD53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12" w:type="dxa"/>
          </w:tcPr>
          <w:p w14:paraId="44F50512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020" w:type="dxa"/>
          </w:tcPr>
          <w:p w14:paraId="3F9397DE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96" w:type="dxa"/>
          </w:tcPr>
          <w:p w14:paraId="29B3E2B9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48" w:type="dxa"/>
          </w:tcPr>
          <w:p w14:paraId="7038F939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54" w:type="dxa"/>
          </w:tcPr>
          <w:p w14:paraId="0BA2C2E3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</w:tr>
      <w:tr w14:paraId="4926B8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 w14:paraId="2C386B9D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84" w:type="dxa"/>
          </w:tcPr>
          <w:p w14:paraId="0F6B779A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548" w:type="dxa"/>
          </w:tcPr>
          <w:p w14:paraId="69B7C129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044" w:type="dxa"/>
          </w:tcPr>
          <w:p w14:paraId="702C3904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12" w:type="dxa"/>
          </w:tcPr>
          <w:p w14:paraId="59E1BE30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1020" w:type="dxa"/>
          </w:tcPr>
          <w:p w14:paraId="610C757A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96" w:type="dxa"/>
          </w:tcPr>
          <w:p w14:paraId="5FC5120A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48" w:type="dxa"/>
          </w:tcPr>
          <w:p w14:paraId="69635D5B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  <w:tc>
          <w:tcPr>
            <w:tcW w:w="954" w:type="dxa"/>
          </w:tcPr>
          <w:p w14:paraId="208BE9B3">
            <w:pPr>
              <w:spacing w:line="560" w:lineRule="exact"/>
              <w:jc w:val="center"/>
              <w:rPr>
                <w:rFonts w:hint="eastAsia"/>
                <w:sz w:val="21"/>
                <w:szCs w:val="21"/>
                <w:lang w:val="en-US"/>
              </w:rPr>
            </w:pPr>
          </w:p>
        </w:tc>
      </w:tr>
    </w:tbl>
    <w:p w14:paraId="11D32075">
      <w:pPr>
        <w:spacing w:line="400" w:lineRule="exact"/>
        <w:jc w:val="both"/>
        <w:rPr>
          <w:rFonts w:hint="eastAsia" w:ascii="仿宋_GB2312" w:hAnsi="仿宋_GB2312" w:eastAsia="仿宋_GB2312" w:cs="仿宋_GB2312"/>
          <w:bCs/>
          <w:sz w:val="24"/>
          <w:szCs w:val="24"/>
          <w:lang w:val="en-US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  <w:lang w:val="en-US"/>
        </w:rPr>
        <w:t>备注：此表由会议秘书填写，若访谈座谈对象为教工，需填写职称和职务；若访谈座谈对象为学生，需填写年级和专业，于会前一小时提交综合指令工作组。</w:t>
      </w:r>
    </w:p>
    <w:p w14:paraId="70977318">
      <w:pPr>
        <w:spacing w:line="400" w:lineRule="exact"/>
        <w:jc w:val="both"/>
        <w:rPr>
          <w:rFonts w:hint="eastAsia"/>
          <w:b/>
          <w:sz w:val="28"/>
          <w:szCs w:val="28"/>
          <w:lang w:val="en-US"/>
        </w:rPr>
      </w:pPr>
    </w:p>
    <w:p w14:paraId="71F2EBA2">
      <w:pPr>
        <w:spacing w:line="800" w:lineRule="exact"/>
        <w:jc w:val="center"/>
        <w:rPr>
          <w:rFonts w:hint="eastAsia" w:ascii="华文中宋" w:hAnsi="华文中宋" w:eastAsia="华文中宋"/>
          <w:b/>
          <w:sz w:val="44"/>
          <w:szCs w:val="44"/>
        </w:rPr>
      </w:pPr>
      <w:r>
        <w:rPr>
          <w:rFonts w:hint="eastAsia" w:ascii="华文中宋" w:hAnsi="华文中宋" w:eastAsia="华文中宋"/>
          <w:b/>
          <w:sz w:val="44"/>
          <w:szCs w:val="44"/>
          <w:lang w:val="en-US" w:eastAsia="zh-CN"/>
        </w:rPr>
        <w:t>8</w:t>
      </w:r>
      <w:r>
        <w:rPr>
          <w:rFonts w:hint="eastAsia" w:ascii="华文中宋" w:hAnsi="华文中宋" w:eastAsia="华文中宋"/>
          <w:b/>
          <w:sz w:val="44"/>
          <w:szCs w:val="44"/>
          <w:lang w:val="en-US"/>
        </w:rPr>
        <w:t xml:space="preserve">-7 </w:t>
      </w:r>
      <w:r>
        <w:rPr>
          <w:rFonts w:hint="eastAsia" w:ascii="华文中宋" w:hAnsi="华文中宋" w:eastAsia="华文中宋"/>
          <w:b/>
          <w:sz w:val="44"/>
          <w:szCs w:val="44"/>
        </w:rPr>
        <w:t>普通高等学校本科教育教学审核评估</w:t>
      </w:r>
    </w:p>
    <w:p w14:paraId="4B42E571">
      <w:pPr>
        <w:spacing w:line="800" w:lineRule="exact"/>
        <w:jc w:val="center"/>
        <w:rPr>
          <w:rFonts w:hint="eastAsia" w:ascii="华文中宋" w:hAnsi="华文中宋" w:eastAsia="华文中宋"/>
          <w:b/>
          <w:sz w:val="44"/>
          <w:szCs w:val="44"/>
        </w:rPr>
      </w:pPr>
      <w:r>
        <w:rPr>
          <w:rFonts w:hint="eastAsia" w:ascii="华文中宋" w:hAnsi="华文中宋" w:eastAsia="华文中宋"/>
          <w:b/>
          <w:sz w:val="44"/>
          <w:szCs w:val="44"/>
        </w:rPr>
        <w:t>专家个人线上评估意见</w:t>
      </w:r>
    </w:p>
    <w:p w14:paraId="1AF551F4">
      <w:pPr>
        <w:jc w:val="center"/>
        <w:rPr>
          <w:rFonts w:hint="eastAsia"/>
          <w:b/>
          <w:sz w:val="36"/>
          <w:szCs w:val="36"/>
        </w:rPr>
      </w:pPr>
    </w:p>
    <w:p w14:paraId="3014398A">
      <w:pPr>
        <w:jc w:val="center"/>
        <w:rPr>
          <w:rFonts w:hint="eastAsia"/>
          <w:b/>
          <w:sz w:val="36"/>
          <w:szCs w:val="36"/>
        </w:rPr>
      </w:pPr>
    </w:p>
    <w:p w14:paraId="6C143777">
      <w:pPr>
        <w:adjustRightInd w:val="0"/>
        <w:snapToGrid w:val="0"/>
        <w:spacing w:line="480" w:lineRule="auto"/>
        <w:ind w:left="1879" w:leftChars="895"/>
        <w:rPr>
          <w:rFonts w:hint="eastAsia" w:ascii="黑体" w:hAnsi="宋体" w:eastAsia="黑体" w:cs="黑体"/>
          <w:sz w:val="32"/>
          <w:szCs w:val="32"/>
        </w:rPr>
      </w:pPr>
    </w:p>
    <w:p w14:paraId="3EAA0B42">
      <w:pPr>
        <w:spacing w:before="156" w:beforeLines="50" w:after="156" w:afterLines="50" w:line="360" w:lineRule="auto"/>
        <w:ind w:firstLine="960" w:firstLineChars="300"/>
        <w:rPr>
          <w:rFonts w:hint="eastAsia" w:ascii="黑体" w:hAnsi="黑体" w:eastAsia="黑体"/>
          <w:sz w:val="32"/>
          <w:szCs w:val="32"/>
          <w:u w:val="single"/>
        </w:rPr>
      </w:pPr>
      <w:r>
        <w:rPr>
          <w:rFonts w:hint="eastAsia" w:ascii="黑体" w:hAnsi="黑体" w:eastAsia="黑体"/>
          <w:sz w:val="32"/>
          <w:szCs w:val="32"/>
        </w:rPr>
        <w:t>参评学校：</w:t>
      </w:r>
      <w:r>
        <w:rPr>
          <w:rFonts w:hint="eastAsia" w:ascii="黑体" w:hAnsi="黑体" w:eastAsia="黑体"/>
          <w:sz w:val="32"/>
          <w:szCs w:val="32"/>
          <w:u w:val="single"/>
        </w:rPr>
        <w:t xml:space="preserve"> </w:t>
      </w:r>
      <w:r>
        <w:rPr>
          <w:rFonts w:ascii="黑体" w:hAnsi="黑体" w:eastAsia="黑体"/>
          <w:sz w:val="32"/>
          <w:szCs w:val="32"/>
          <w:u w:val="single"/>
        </w:rPr>
        <w:t xml:space="preserve">                         </w:t>
      </w:r>
    </w:p>
    <w:p w14:paraId="16CCB7D3">
      <w:pPr>
        <w:spacing w:before="156" w:beforeLines="50" w:after="156" w:afterLines="50" w:line="360" w:lineRule="auto"/>
        <w:ind w:firstLine="960" w:firstLineChars="300"/>
        <w:rPr>
          <w:rFonts w:hint="eastAsia" w:ascii="黑体" w:hAnsi="黑体" w:eastAsia="黑体"/>
          <w:sz w:val="32"/>
          <w:szCs w:val="32"/>
        </w:rPr>
      </w:pPr>
    </w:p>
    <w:p w14:paraId="73B82BEF">
      <w:pPr>
        <w:spacing w:before="156" w:beforeLines="50" w:after="156" w:afterLines="50" w:line="360" w:lineRule="auto"/>
        <w:ind w:firstLine="960" w:firstLineChars="300"/>
        <w:rPr>
          <w:rFonts w:hint="eastAsia" w:ascii="黑体" w:hAnsi="黑体" w:eastAsia="黑体"/>
          <w:sz w:val="32"/>
          <w:szCs w:val="32"/>
          <w:u w:val="single"/>
        </w:rPr>
      </w:pPr>
      <w:r>
        <w:rPr>
          <w:rFonts w:hint="eastAsia" w:ascii="黑体" w:hAnsi="黑体" w:eastAsia="黑体"/>
          <w:sz w:val="32"/>
          <w:szCs w:val="32"/>
        </w:rPr>
        <w:t>专家姓名：</w:t>
      </w:r>
      <w:r>
        <w:rPr>
          <w:rFonts w:hint="eastAsia" w:ascii="黑体" w:hAnsi="黑体" w:eastAsia="黑体"/>
          <w:sz w:val="32"/>
          <w:szCs w:val="32"/>
          <w:u w:val="single"/>
        </w:rPr>
        <w:t xml:space="preserve"> </w:t>
      </w:r>
      <w:r>
        <w:rPr>
          <w:rFonts w:ascii="黑体" w:hAnsi="黑体" w:eastAsia="黑体"/>
          <w:sz w:val="32"/>
          <w:szCs w:val="32"/>
          <w:u w:val="single"/>
        </w:rPr>
        <w:t xml:space="preserve">                         </w:t>
      </w:r>
    </w:p>
    <w:p w14:paraId="05061284">
      <w:pPr>
        <w:spacing w:before="156" w:beforeLines="50" w:after="156" w:afterLines="50" w:line="360" w:lineRule="auto"/>
        <w:ind w:firstLine="960" w:firstLineChars="300"/>
        <w:rPr>
          <w:rFonts w:hint="eastAsia" w:ascii="黑体" w:hAnsi="黑体" w:eastAsia="黑体"/>
          <w:sz w:val="32"/>
          <w:szCs w:val="32"/>
        </w:rPr>
      </w:pPr>
    </w:p>
    <w:p w14:paraId="2F123F55">
      <w:pPr>
        <w:spacing w:before="156" w:beforeLines="50" w:after="156" w:afterLines="50" w:line="360" w:lineRule="auto"/>
        <w:ind w:firstLine="960" w:firstLineChars="300"/>
        <w:rPr>
          <w:rFonts w:hint="eastAsia" w:ascii="黑体" w:hAnsi="黑体" w:eastAsia="黑体"/>
          <w:sz w:val="32"/>
          <w:szCs w:val="32"/>
          <w:u w:val="single"/>
        </w:rPr>
      </w:pPr>
      <w:r>
        <w:rPr>
          <w:rFonts w:hint="eastAsia" w:ascii="黑体" w:hAnsi="黑体" w:eastAsia="黑体"/>
          <w:sz w:val="32"/>
          <w:szCs w:val="32"/>
        </w:rPr>
        <w:t>评估时间：</w:t>
      </w:r>
      <w:r>
        <w:rPr>
          <w:rFonts w:hint="eastAsia" w:ascii="黑体" w:hAnsi="黑体" w:eastAsia="黑体"/>
          <w:sz w:val="32"/>
          <w:szCs w:val="32"/>
          <w:u w:val="single"/>
        </w:rPr>
        <w:t xml:space="preserve"> </w:t>
      </w:r>
      <w:r>
        <w:rPr>
          <w:rFonts w:ascii="黑体" w:hAnsi="黑体" w:eastAsia="黑体"/>
          <w:sz w:val="32"/>
          <w:szCs w:val="32"/>
          <w:u w:val="single"/>
        </w:rPr>
        <w:t xml:space="preserve">                         </w:t>
      </w:r>
    </w:p>
    <w:p w14:paraId="6D3B1920">
      <w:pPr>
        <w:adjustRightInd w:val="0"/>
        <w:snapToGrid w:val="0"/>
        <w:spacing w:line="480" w:lineRule="auto"/>
        <w:ind w:left="1879" w:leftChars="895"/>
        <w:rPr>
          <w:rFonts w:hint="eastAsia" w:ascii="黑体" w:hAnsi="宋体" w:eastAsia="黑体" w:cs="黑体"/>
          <w:sz w:val="32"/>
          <w:szCs w:val="32"/>
        </w:rPr>
      </w:pPr>
    </w:p>
    <w:p w14:paraId="1A3A5024">
      <w:pPr>
        <w:adjustRightInd w:val="0"/>
        <w:snapToGrid w:val="0"/>
        <w:spacing w:line="360" w:lineRule="auto"/>
        <w:rPr>
          <w:rFonts w:hint="eastAsia" w:ascii="黑体" w:hAnsi="宋体" w:eastAsia="黑体" w:cs="黑体"/>
          <w:sz w:val="32"/>
          <w:szCs w:val="32"/>
        </w:rPr>
      </w:pPr>
    </w:p>
    <w:p w14:paraId="4DA8D6C0">
      <w:pPr>
        <w:widowControl/>
        <w:rPr>
          <w:rFonts w:hint="eastAsia" w:ascii="黑体" w:hAnsi="黑体" w:eastAsia="黑体"/>
          <w:sz w:val="32"/>
          <w:szCs w:val="32"/>
        </w:rPr>
      </w:pPr>
      <w:r>
        <w:rPr>
          <w:rFonts w:ascii="黑体" w:hAnsi="宋体" w:eastAsia="黑体" w:cs="黑体"/>
          <w:sz w:val="32"/>
          <w:szCs w:val="32"/>
        </w:rPr>
        <w:br w:type="page"/>
      </w:r>
    </w:p>
    <w:p w14:paraId="79D36CC7">
      <w:pPr>
        <w:widowControl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撰写说明</w:t>
      </w:r>
    </w:p>
    <w:p w14:paraId="6B12F522">
      <w:pPr>
        <w:rPr>
          <w:rFonts w:hint="eastAsia" w:ascii="黑体" w:hAnsi="黑体" w:eastAsia="黑体"/>
          <w:sz w:val="24"/>
        </w:rPr>
      </w:pPr>
    </w:p>
    <w:p w14:paraId="069BFACE">
      <w:pPr>
        <w:spacing w:line="600" w:lineRule="exact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1.</w:t>
      </w:r>
      <w:r>
        <w:rPr>
          <w:rFonts w:ascii="仿宋" w:hAnsi="仿宋" w:eastAsia="仿宋"/>
          <w:sz w:val="30"/>
          <w:szCs w:val="30"/>
        </w:rPr>
        <w:t>格式文本中的黑体</w:t>
      </w:r>
      <w:r>
        <w:rPr>
          <w:rFonts w:hint="eastAsia" w:ascii="仿宋" w:hAnsi="仿宋" w:eastAsia="仿宋"/>
          <w:sz w:val="30"/>
          <w:szCs w:val="30"/>
        </w:rPr>
        <w:t>字体</w:t>
      </w:r>
      <w:r>
        <w:rPr>
          <w:rFonts w:ascii="仿宋" w:hAnsi="仿宋" w:eastAsia="仿宋"/>
          <w:sz w:val="30"/>
          <w:szCs w:val="30"/>
        </w:rPr>
        <w:t>为规定</w:t>
      </w:r>
      <w:r>
        <w:rPr>
          <w:rFonts w:hint="eastAsia" w:ascii="仿宋" w:hAnsi="仿宋" w:eastAsia="仿宋"/>
          <w:sz w:val="30"/>
          <w:szCs w:val="30"/>
        </w:rPr>
        <w:t>内容</w:t>
      </w:r>
      <w:r>
        <w:rPr>
          <w:rFonts w:ascii="仿宋" w:hAnsi="仿宋" w:eastAsia="仿宋"/>
          <w:sz w:val="30"/>
          <w:szCs w:val="30"/>
        </w:rPr>
        <w:t>，撰写</w:t>
      </w:r>
      <w:r>
        <w:rPr>
          <w:rFonts w:hint="eastAsia" w:ascii="仿宋" w:hAnsi="仿宋" w:eastAsia="仿宋"/>
          <w:sz w:val="30"/>
          <w:szCs w:val="30"/>
        </w:rPr>
        <w:t>时</w:t>
      </w:r>
      <w:r>
        <w:rPr>
          <w:rFonts w:ascii="仿宋" w:hAnsi="仿宋" w:eastAsia="仿宋"/>
          <w:sz w:val="30"/>
          <w:szCs w:val="30"/>
        </w:rPr>
        <w:t>予以保留</w:t>
      </w:r>
      <w:r>
        <w:rPr>
          <w:rFonts w:hint="eastAsia" w:ascii="仿宋" w:hAnsi="仿宋" w:eastAsia="仿宋"/>
          <w:sz w:val="30"/>
          <w:szCs w:val="30"/>
        </w:rPr>
        <w:t>；</w:t>
      </w:r>
      <w:r>
        <w:rPr>
          <w:rFonts w:ascii="仿宋" w:hAnsi="仿宋" w:eastAsia="仿宋"/>
          <w:sz w:val="30"/>
          <w:szCs w:val="30"/>
        </w:rPr>
        <w:t>其他</w:t>
      </w:r>
      <w:r>
        <w:rPr>
          <w:rFonts w:hint="eastAsia" w:ascii="仿宋" w:hAnsi="仿宋" w:eastAsia="仿宋"/>
          <w:sz w:val="30"/>
          <w:szCs w:val="30"/>
        </w:rPr>
        <w:t>字体</w:t>
      </w:r>
      <w:r>
        <w:rPr>
          <w:rFonts w:ascii="仿宋" w:hAnsi="仿宋" w:eastAsia="仿宋"/>
          <w:sz w:val="30"/>
          <w:szCs w:val="30"/>
        </w:rPr>
        <w:t>为</w:t>
      </w:r>
      <w:r>
        <w:rPr>
          <w:rFonts w:hint="eastAsia" w:ascii="仿宋" w:hAnsi="仿宋" w:eastAsia="仿宋"/>
          <w:sz w:val="30"/>
          <w:szCs w:val="30"/>
        </w:rPr>
        <w:t>提示</w:t>
      </w:r>
      <w:r>
        <w:rPr>
          <w:rFonts w:ascii="仿宋" w:hAnsi="仿宋" w:eastAsia="仿宋"/>
          <w:sz w:val="30"/>
          <w:szCs w:val="30"/>
        </w:rPr>
        <w:t>参考</w:t>
      </w:r>
      <w:r>
        <w:rPr>
          <w:rFonts w:hint="eastAsia" w:ascii="仿宋" w:hAnsi="仿宋" w:eastAsia="仿宋"/>
          <w:sz w:val="30"/>
          <w:szCs w:val="30"/>
        </w:rPr>
        <w:t>，撰写</w:t>
      </w:r>
      <w:r>
        <w:rPr>
          <w:rFonts w:ascii="仿宋" w:hAnsi="仿宋" w:eastAsia="仿宋"/>
          <w:sz w:val="30"/>
          <w:szCs w:val="30"/>
        </w:rPr>
        <w:t>时不需保留。</w:t>
      </w:r>
    </w:p>
    <w:p w14:paraId="329475E8">
      <w:pPr>
        <w:spacing w:line="600" w:lineRule="exact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2.“本科教育教学改革与建设举措及成效”“主要问题及改进建议”按照一级指标撰写。</w:t>
      </w:r>
    </w:p>
    <w:p w14:paraId="3BD8765B">
      <w:pPr>
        <w:spacing w:line="600" w:lineRule="exact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3.“问题清单”对应到二级指标撰写；问题的具体表现可对应到审核重点，对二级指标无法涵盖的问题放到“其他”栏目；问题来源包括来自学校自评报告、相关数据分析、专家个人判断；问题清单表中只填写有问题项，其余可删除。</w:t>
      </w:r>
    </w:p>
    <w:p w14:paraId="242C597F">
      <w:pPr>
        <w:spacing w:line="600" w:lineRule="exact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4.如参评学校</w:t>
      </w:r>
      <w:r>
        <w:rPr>
          <w:rFonts w:ascii="仿宋" w:hAnsi="仿宋" w:eastAsia="仿宋"/>
          <w:sz w:val="30"/>
          <w:szCs w:val="30"/>
        </w:rPr>
        <w:t xml:space="preserve">2021 </w:t>
      </w:r>
      <w:r>
        <w:rPr>
          <w:rFonts w:hint="eastAsia" w:ascii="仿宋" w:hAnsi="仿宋" w:eastAsia="仿宋"/>
          <w:sz w:val="30"/>
          <w:szCs w:val="30"/>
        </w:rPr>
        <w:t>年以来接受过上级党组织的巡视，“党的领导”部分直接采信使用中央巡视组、省部级巡视组等学校党委上级党组织巡视的相关内容，不再对这一指标作考察评价。</w:t>
      </w:r>
    </w:p>
    <w:p w14:paraId="229E9353">
      <w:pPr>
        <w:spacing w:line="600" w:lineRule="exact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5</w:t>
      </w:r>
      <w:r>
        <w:rPr>
          <w:rFonts w:ascii="仿宋" w:hAnsi="仿宋" w:eastAsia="仿宋"/>
          <w:sz w:val="30"/>
          <w:szCs w:val="30"/>
        </w:rPr>
        <w:t>.</w:t>
      </w:r>
      <w:r>
        <w:rPr>
          <w:rFonts w:hint="eastAsia" w:ascii="仿宋" w:hAnsi="仿宋" w:eastAsia="仿宋"/>
          <w:sz w:val="30"/>
          <w:szCs w:val="30"/>
        </w:rPr>
        <w:t>专家个人线上评估意见</w:t>
      </w:r>
      <w:r>
        <w:rPr>
          <w:rFonts w:ascii="仿宋" w:hAnsi="仿宋" w:eastAsia="仿宋"/>
          <w:sz w:val="30"/>
          <w:szCs w:val="30"/>
        </w:rPr>
        <w:t>总字数控制在3</w:t>
      </w:r>
      <w:r>
        <w:rPr>
          <w:rFonts w:hint="eastAsia" w:ascii="仿宋" w:hAnsi="仿宋" w:eastAsia="仿宋"/>
          <w:sz w:val="30"/>
          <w:szCs w:val="30"/>
        </w:rPr>
        <w:t>000字以内（含问题清单），并在线上评估总结会召开前提交给专家组秘书。</w:t>
      </w:r>
    </w:p>
    <w:p w14:paraId="282968FA">
      <w:pPr>
        <w:widowControl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br w:type="page"/>
      </w:r>
    </w:p>
    <w:p w14:paraId="17113995">
      <w:pPr>
        <w:spacing w:before="312" w:beforeLines="100" w:after="312" w:afterLines="100"/>
        <w:jc w:val="center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审核评估专家个人线上评估意见</w:t>
      </w:r>
    </w:p>
    <w:p w14:paraId="5171CC23">
      <w:pPr>
        <w:pStyle w:val="18"/>
        <w:numPr>
          <w:ilvl w:val="0"/>
          <w:numId w:val="2"/>
        </w:numPr>
        <w:rPr>
          <w:rFonts w:hint="eastAsia"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专家工作情况</w:t>
      </w:r>
    </w:p>
    <w:tbl>
      <w:tblPr>
        <w:tblStyle w:val="19"/>
        <w:tblW w:w="92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1"/>
        <w:gridCol w:w="1416"/>
        <w:gridCol w:w="1452"/>
        <w:gridCol w:w="2144"/>
        <w:gridCol w:w="1906"/>
      </w:tblGrid>
      <w:tr w14:paraId="5E1D73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91" w:type="dxa"/>
            <w:vMerge w:val="restart"/>
            <w:tcBorders>
              <w:bottom w:val="nil"/>
            </w:tcBorders>
            <w:vAlign w:val="center"/>
          </w:tcPr>
          <w:p w14:paraId="6B2ECDAF">
            <w:pPr>
              <w:spacing w:line="500" w:lineRule="exact"/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听课看课（门次）</w:t>
            </w:r>
          </w:p>
        </w:tc>
        <w:tc>
          <w:tcPr>
            <w:tcW w:w="2868" w:type="dxa"/>
            <w:gridSpan w:val="2"/>
            <w:tcBorders>
              <w:bottom w:val="nil"/>
            </w:tcBorders>
            <w:vAlign w:val="center"/>
          </w:tcPr>
          <w:p w14:paraId="2C31099C">
            <w:pPr>
              <w:spacing w:line="500" w:lineRule="exact"/>
              <w:jc w:val="center"/>
              <w:rPr>
                <w:rFonts w:hint="eastAsia" w:ascii="宋体" w:hAnsi="宋体" w:eastAsia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调阅课程试卷</w:t>
            </w:r>
          </w:p>
        </w:tc>
        <w:tc>
          <w:tcPr>
            <w:tcW w:w="4050" w:type="dxa"/>
            <w:gridSpan w:val="2"/>
            <w:tcBorders>
              <w:bottom w:val="nil"/>
            </w:tcBorders>
            <w:vAlign w:val="center"/>
          </w:tcPr>
          <w:p w14:paraId="7E03A342">
            <w:pPr>
              <w:spacing w:line="500" w:lineRule="exact"/>
              <w:jc w:val="center"/>
              <w:rPr>
                <w:rFonts w:hint="eastAsia" w:ascii="宋体" w:hAnsi="宋体" w:eastAsia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调阅毕业论文（设计）</w:t>
            </w:r>
          </w:p>
        </w:tc>
      </w:tr>
      <w:tr w14:paraId="610197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91" w:type="dxa"/>
            <w:vMerge w:val="continue"/>
            <w:vAlign w:val="center"/>
          </w:tcPr>
          <w:p w14:paraId="56995A7E">
            <w:pPr>
              <w:pStyle w:val="18"/>
              <w:ind w:firstLine="0"/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</w:pPr>
          </w:p>
        </w:tc>
        <w:tc>
          <w:tcPr>
            <w:tcW w:w="1416" w:type="dxa"/>
            <w:vAlign w:val="center"/>
          </w:tcPr>
          <w:p w14:paraId="5129C4C0">
            <w:pPr>
              <w:pStyle w:val="18"/>
              <w:ind w:left="0" w:firstLine="0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/>
              </w:rPr>
              <w:t>门次</w:t>
            </w:r>
          </w:p>
        </w:tc>
        <w:tc>
          <w:tcPr>
            <w:tcW w:w="1452" w:type="dxa"/>
            <w:vAlign w:val="center"/>
          </w:tcPr>
          <w:p w14:paraId="647B1B98">
            <w:pPr>
              <w:pStyle w:val="18"/>
              <w:ind w:left="0" w:firstLine="0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/>
              </w:rPr>
              <w:t>份数</w:t>
            </w:r>
          </w:p>
        </w:tc>
        <w:tc>
          <w:tcPr>
            <w:tcW w:w="2144" w:type="dxa"/>
            <w:vAlign w:val="center"/>
          </w:tcPr>
          <w:p w14:paraId="5ECEDAF2">
            <w:pPr>
              <w:pStyle w:val="18"/>
              <w:ind w:left="0" w:firstLine="0"/>
              <w:jc w:val="center"/>
              <w:rPr>
                <w:rFonts w:hint="eastAsia" w:ascii="宋体" w:hAnsi="宋体" w:eastAsia="宋体" w:cs="宋体"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4"/>
                <w:szCs w:val="24"/>
                <w:lang w:val="en-US"/>
              </w:rPr>
              <w:t>专业数（个）</w:t>
            </w:r>
          </w:p>
        </w:tc>
        <w:tc>
          <w:tcPr>
            <w:tcW w:w="1906" w:type="dxa"/>
            <w:vAlign w:val="center"/>
          </w:tcPr>
          <w:p w14:paraId="2322AE35">
            <w:pPr>
              <w:pStyle w:val="18"/>
              <w:ind w:left="0" w:firstLine="0"/>
              <w:jc w:val="center"/>
              <w:rPr>
                <w:rFonts w:hint="eastAsia" w:ascii="宋体" w:hAnsi="宋体" w:eastAsia="宋体" w:cs="宋体"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4"/>
                <w:szCs w:val="24"/>
                <w:lang w:val="en-US"/>
              </w:rPr>
              <w:t>份数</w:t>
            </w:r>
          </w:p>
        </w:tc>
      </w:tr>
      <w:tr w14:paraId="228C2D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91" w:type="dxa"/>
            <w:vAlign w:val="center"/>
          </w:tcPr>
          <w:p w14:paraId="05E57C28">
            <w:pPr>
              <w:pStyle w:val="18"/>
              <w:ind w:firstLine="0"/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</w:pPr>
          </w:p>
        </w:tc>
        <w:tc>
          <w:tcPr>
            <w:tcW w:w="1416" w:type="dxa"/>
            <w:vAlign w:val="center"/>
          </w:tcPr>
          <w:p w14:paraId="3C38E01C">
            <w:pPr>
              <w:pStyle w:val="18"/>
              <w:ind w:firstLine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52" w:type="dxa"/>
            <w:vAlign w:val="center"/>
          </w:tcPr>
          <w:p w14:paraId="7CE14443">
            <w:pPr>
              <w:pStyle w:val="18"/>
              <w:ind w:firstLine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44" w:type="dxa"/>
            <w:vAlign w:val="center"/>
          </w:tcPr>
          <w:p w14:paraId="4A290B26">
            <w:pPr>
              <w:pStyle w:val="18"/>
              <w:ind w:firstLine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06" w:type="dxa"/>
            <w:vAlign w:val="center"/>
          </w:tcPr>
          <w:p w14:paraId="2322E231">
            <w:pPr>
              <w:pStyle w:val="18"/>
              <w:ind w:firstLine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3E783D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91" w:type="dxa"/>
            <w:vAlign w:val="center"/>
          </w:tcPr>
          <w:p w14:paraId="557D8350">
            <w:pPr>
              <w:pStyle w:val="18"/>
              <w:ind w:left="0" w:firstLine="0"/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访谈（人次）</w:t>
            </w:r>
          </w:p>
        </w:tc>
        <w:tc>
          <w:tcPr>
            <w:tcW w:w="2868" w:type="dxa"/>
            <w:gridSpan w:val="2"/>
            <w:vAlign w:val="center"/>
          </w:tcPr>
          <w:p w14:paraId="1921E7A5">
            <w:pPr>
              <w:pStyle w:val="18"/>
              <w:ind w:left="0" w:firstLine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座谈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（人次）</w:t>
            </w:r>
          </w:p>
        </w:tc>
        <w:tc>
          <w:tcPr>
            <w:tcW w:w="4050" w:type="dxa"/>
            <w:gridSpan w:val="2"/>
            <w:vAlign w:val="center"/>
          </w:tcPr>
          <w:p w14:paraId="3ACD82B9">
            <w:pPr>
              <w:pStyle w:val="18"/>
              <w:ind w:left="0" w:firstLine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随机暗访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（次）</w:t>
            </w:r>
          </w:p>
        </w:tc>
      </w:tr>
      <w:tr w14:paraId="546C07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91" w:type="dxa"/>
            <w:vAlign w:val="center"/>
          </w:tcPr>
          <w:p w14:paraId="087E3949">
            <w:pPr>
              <w:pStyle w:val="18"/>
              <w:ind w:firstLine="0"/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</w:pPr>
          </w:p>
        </w:tc>
        <w:tc>
          <w:tcPr>
            <w:tcW w:w="2868" w:type="dxa"/>
            <w:gridSpan w:val="2"/>
            <w:vAlign w:val="center"/>
          </w:tcPr>
          <w:p w14:paraId="606F2F40">
            <w:pPr>
              <w:pStyle w:val="18"/>
              <w:ind w:firstLine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4050" w:type="dxa"/>
            <w:gridSpan w:val="2"/>
            <w:vAlign w:val="center"/>
          </w:tcPr>
          <w:p w14:paraId="096B0BA8">
            <w:pPr>
              <w:pStyle w:val="18"/>
              <w:ind w:firstLine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414E6B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91" w:type="dxa"/>
            <w:vAlign w:val="center"/>
          </w:tcPr>
          <w:p w14:paraId="44CDA885">
            <w:pPr>
              <w:pStyle w:val="18"/>
              <w:ind w:left="0" w:firstLine="0"/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其他工作</w:t>
            </w:r>
          </w:p>
        </w:tc>
        <w:tc>
          <w:tcPr>
            <w:tcW w:w="6918" w:type="dxa"/>
            <w:gridSpan w:val="4"/>
            <w:vAlign w:val="center"/>
          </w:tcPr>
          <w:p w14:paraId="12EE13CA">
            <w:pPr>
              <w:pStyle w:val="18"/>
              <w:ind w:firstLine="0"/>
              <w:jc w:val="center"/>
              <w:rPr>
                <w:rFonts w:hint="eastAsia"/>
              </w:rPr>
            </w:pPr>
          </w:p>
        </w:tc>
      </w:tr>
    </w:tbl>
    <w:p w14:paraId="55E7EB27">
      <w:pPr>
        <w:spacing w:before="156" w:beforeLines="50" w:after="156" w:afterLines="50"/>
        <w:rPr>
          <w:rFonts w:hint="eastAsia"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二、学校立德树人工作总体情况</w:t>
      </w:r>
    </w:p>
    <w:tbl>
      <w:tblPr>
        <w:tblStyle w:val="12"/>
        <w:tblW w:w="892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autofit"/>
        <w:tblCellMar>
          <w:top w:w="20" w:type="dxa"/>
          <w:left w:w="120" w:type="dxa"/>
          <w:bottom w:w="20" w:type="dxa"/>
          <w:right w:w="120" w:type="dxa"/>
        </w:tblCellMar>
      </w:tblPr>
      <w:tblGrid>
        <w:gridCol w:w="8926"/>
      </w:tblGrid>
      <w:tr w14:paraId="61C25EC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20" w:type="dxa"/>
            <w:left w:w="120" w:type="dxa"/>
            <w:bottom w:w="20" w:type="dxa"/>
            <w:right w:w="120" w:type="dxa"/>
          </w:tblCellMar>
        </w:tblPrEx>
        <w:trPr>
          <w:trHeight w:val="691" w:hRule="atLeast"/>
          <w:jc w:val="center"/>
        </w:trPr>
        <w:tc>
          <w:tcPr>
            <w:tcW w:w="8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55F1E8">
            <w:pPr>
              <w:snapToGrid w:val="0"/>
              <w:spacing w:line="500" w:lineRule="exact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对学校立德树人工作的总体印象，包括历史沿革，隶属关系，学科专业布局，学生、教师规模，基本办学条件，以及近年来学校事业发展取得的显著成就，产生的社会影响等。</w:t>
            </w:r>
          </w:p>
          <w:p w14:paraId="2BA979E4">
            <w:pPr>
              <w:snapToGrid w:val="0"/>
              <w:spacing w:line="500" w:lineRule="exact"/>
              <w:rPr>
                <w:rFonts w:hint="eastAsia" w:ascii="黑体" w:hAnsi="黑体" w:eastAsia="黑体"/>
                <w:sz w:val="30"/>
                <w:szCs w:val="30"/>
              </w:rPr>
            </w:pPr>
          </w:p>
          <w:p w14:paraId="75EA4713">
            <w:pPr>
              <w:snapToGrid w:val="0"/>
              <w:spacing w:line="500" w:lineRule="exact"/>
              <w:rPr>
                <w:rFonts w:hint="eastAsia" w:ascii="黑体" w:hAnsi="黑体" w:eastAsia="黑体"/>
                <w:sz w:val="30"/>
                <w:szCs w:val="30"/>
              </w:rPr>
            </w:pPr>
          </w:p>
          <w:p w14:paraId="5F964F2F">
            <w:pPr>
              <w:snapToGrid w:val="0"/>
              <w:spacing w:line="500" w:lineRule="exact"/>
              <w:rPr>
                <w:rFonts w:hint="eastAsia" w:ascii="黑体" w:hAnsi="黑体" w:eastAsia="黑体"/>
                <w:sz w:val="30"/>
                <w:szCs w:val="30"/>
              </w:rPr>
            </w:pPr>
          </w:p>
          <w:p w14:paraId="1561F0D3">
            <w:pPr>
              <w:snapToGrid w:val="0"/>
              <w:spacing w:line="500" w:lineRule="exact"/>
              <w:rPr>
                <w:rFonts w:hint="eastAsia" w:ascii="黑体" w:hAnsi="黑体" w:eastAsia="黑体"/>
                <w:sz w:val="30"/>
                <w:szCs w:val="30"/>
              </w:rPr>
            </w:pPr>
          </w:p>
          <w:p w14:paraId="6BD7733B">
            <w:pPr>
              <w:snapToGrid w:val="0"/>
              <w:spacing w:line="500" w:lineRule="exact"/>
              <w:rPr>
                <w:rFonts w:hint="eastAsia" w:ascii="黑体" w:hAnsi="黑体" w:eastAsia="黑体"/>
                <w:sz w:val="30"/>
                <w:szCs w:val="30"/>
              </w:rPr>
            </w:pPr>
          </w:p>
          <w:p w14:paraId="18FA7626">
            <w:pPr>
              <w:snapToGrid w:val="0"/>
              <w:spacing w:line="500" w:lineRule="exact"/>
              <w:rPr>
                <w:rFonts w:hint="eastAsia" w:ascii="黑体" w:hAnsi="黑体" w:eastAsia="黑体"/>
                <w:sz w:val="30"/>
                <w:szCs w:val="30"/>
              </w:rPr>
            </w:pPr>
          </w:p>
          <w:p w14:paraId="12AFFC42">
            <w:pPr>
              <w:snapToGrid w:val="0"/>
              <w:spacing w:line="500" w:lineRule="exact"/>
              <w:rPr>
                <w:rFonts w:hint="eastAsia" w:ascii="黑体" w:hAnsi="黑体" w:eastAsia="黑体"/>
                <w:sz w:val="30"/>
                <w:szCs w:val="30"/>
              </w:rPr>
            </w:pPr>
          </w:p>
          <w:p w14:paraId="474720C9">
            <w:pPr>
              <w:snapToGrid w:val="0"/>
              <w:spacing w:line="500" w:lineRule="exact"/>
              <w:rPr>
                <w:rFonts w:hint="eastAsia" w:ascii="黑体" w:hAnsi="黑体" w:eastAsia="黑体"/>
                <w:sz w:val="30"/>
                <w:szCs w:val="30"/>
              </w:rPr>
            </w:pPr>
          </w:p>
          <w:p w14:paraId="4F916F10">
            <w:pPr>
              <w:snapToGrid w:val="0"/>
              <w:spacing w:line="500" w:lineRule="exact"/>
              <w:rPr>
                <w:rFonts w:hint="eastAsia" w:ascii="黑体" w:hAnsi="黑体" w:eastAsia="黑体"/>
                <w:sz w:val="30"/>
                <w:szCs w:val="30"/>
              </w:rPr>
            </w:pPr>
          </w:p>
          <w:p w14:paraId="16013E2C">
            <w:pPr>
              <w:snapToGrid w:val="0"/>
              <w:spacing w:line="500" w:lineRule="exact"/>
              <w:rPr>
                <w:rFonts w:hint="eastAsia" w:ascii="黑体" w:hAnsi="黑体" w:eastAsia="黑体"/>
                <w:sz w:val="30"/>
                <w:szCs w:val="30"/>
              </w:rPr>
            </w:pPr>
          </w:p>
        </w:tc>
      </w:tr>
    </w:tbl>
    <w:p w14:paraId="4CF0D3E9">
      <w:pPr>
        <w:rPr>
          <w:rFonts w:hint="eastAsia"/>
        </w:rPr>
      </w:pPr>
    </w:p>
    <w:p w14:paraId="32E3A31E">
      <w:pPr>
        <w:ind w:firstLine="300" w:firstLineChars="100"/>
        <w:rPr>
          <w:rFonts w:hint="eastAsia"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三、本科教育教学改革与建设举措及成效</w:t>
      </w:r>
    </w:p>
    <w:tbl>
      <w:tblPr>
        <w:tblStyle w:val="12"/>
        <w:tblW w:w="892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autofit"/>
        <w:tblCellMar>
          <w:top w:w="20" w:type="dxa"/>
          <w:left w:w="120" w:type="dxa"/>
          <w:bottom w:w="20" w:type="dxa"/>
          <w:right w:w="120" w:type="dxa"/>
        </w:tblCellMar>
      </w:tblPr>
      <w:tblGrid>
        <w:gridCol w:w="8926"/>
      </w:tblGrid>
      <w:tr w14:paraId="5A7D5DA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20" w:type="dxa"/>
            <w:left w:w="120" w:type="dxa"/>
            <w:bottom w:w="20" w:type="dxa"/>
            <w:right w:w="120" w:type="dxa"/>
          </w:tblCellMar>
        </w:tblPrEx>
        <w:trPr>
          <w:trHeight w:val="691" w:hRule="atLeast"/>
          <w:jc w:val="center"/>
        </w:trPr>
        <w:tc>
          <w:tcPr>
            <w:tcW w:w="8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6692E7">
            <w:pPr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聚焦审核评估一级指标内涵要求描述，突出值得肯定的亮点与特色。</w:t>
            </w:r>
          </w:p>
          <w:p w14:paraId="6AF28CE2">
            <w:pPr>
              <w:snapToGrid w:val="0"/>
              <w:spacing w:line="500" w:lineRule="exact"/>
              <w:rPr>
                <w:rFonts w:hint="eastAsia" w:ascii="仿宋" w:hAnsi="仿宋" w:eastAsia="仿宋"/>
                <w:sz w:val="28"/>
                <w:szCs w:val="28"/>
              </w:rPr>
            </w:pPr>
          </w:p>
          <w:p w14:paraId="6B6CD851">
            <w:pPr>
              <w:snapToGrid w:val="0"/>
              <w:spacing w:line="500" w:lineRule="exact"/>
              <w:rPr>
                <w:rFonts w:hint="eastAsia" w:ascii="仿宋" w:hAnsi="仿宋" w:eastAsia="仿宋"/>
                <w:sz w:val="28"/>
                <w:szCs w:val="28"/>
              </w:rPr>
            </w:pPr>
          </w:p>
          <w:p w14:paraId="2696539B">
            <w:pPr>
              <w:snapToGrid w:val="0"/>
              <w:spacing w:line="500" w:lineRule="exact"/>
              <w:rPr>
                <w:rFonts w:hint="eastAsia" w:ascii="仿宋" w:hAnsi="仿宋" w:eastAsia="仿宋"/>
                <w:sz w:val="28"/>
                <w:szCs w:val="28"/>
              </w:rPr>
            </w:pPr>
          </w:p>
          <w:p w14:paraId="7A4650FC">
            <w:pPr>
              <w:snapToGrid w:val="0"/>
              <w:spacing w:line="500" w:lineRule="exact"/>
              <w:rPr>
                <w:rFonts w:hint="eastAsia" w:ascii="仿宋" w:hAnsi="仿宋" w:eastAsia="仿宋"/>
                <w:sz w:val="28"/>
                <w:szCs w:val="28"/>
              </w:rPr>
            </w:pPr>
          </w:p>
          <w:p w14:paraId="03552770">
            <w:pPr>
              <w:snapToGrid w:val="0"/>
              <w:spacing w:line="500" w:lineRule="exact"/>
              <w:rPr>
                <w:rFonts w:hint="eastAsia" w:ascii="仿宋" w:hAnsi="仿宋" w:eastAsia="仿宋"/>
                <w:sz w:val="28"/>
                <w:szCs w:val="28"/>
              </w:rPr>
            </w:pPr>
          </w:p>
          <w:p w14:paraId="28C57AAC">
            <w:pPr>
              <w:snapToGrid w:val="0"/>
              <w:spacing w:line="500" w:lineRule="exact"/>
              <w:rPr>
                <w:rFonts w:hint="eastAsia" w:ascii="仿宋" w:hAnsi="仿宋" w:eastAsia="仿宋"/>
                <w:sz w:val="28"/>
                <w:szCs w:val="28"/>
              </w:rPr>
            </w:pPr>
          </w:p>
          <w:p w14:paraId="3C2C2775">
            <w:pPr>
              <w:snapToGrid w:val="0"/>
              <w:spacing w:line="500" w:lineRule="exact"/>
              <w:rPr>
                <w:rFonts w:hint="eastAsia" w:ascii="仿宋" w:hAnsi="仿宋" w:eastAsia="仿宋"/>
                <w:sz w:val="28"/>
                <w:szCs w:val="28"/>
              </w:rPr>
            </w:pPr>
          </w:p>
          <w:p w14:paraId="6CCC0E24">
            <w:pPr>
              <w:snapToGrid w:val="0"/>
              <w:spacing w:line="500" w:lineRule="exact"/>
              <w:rPr>
                <w:rFonts w:hint="eastAsia" w:ascii="仿宋" w:hAnsi="仿宋" w:eastAsia="仿宋"/>
                <w:sz w:val="28"/>
                <w:szCs w:val="28"/>
              </w:rPr>
            </w:pPr>
          </w:p>
          <w:p w14:paraId="354525AD">
            <w:pPr>
              <w:snapToGrid w:val="0"/>
              <w:spacing w:line="500" w:lineRule="exact"/>
              <w:rPr>
                <w:rFonts w:hint="eastAsia" w:ascii="仿宋" w:hAnsi="仿宋" w:eastAsia="仿宋"/>
                <w:sz w:val="28"/>
                <w:szCs w:val="28"/>
              </w:rPr>
            </w:pPr>
          </w:p>
          <w:p w14:paraId="68E93762">
            <w:pPr>
              <w:snapToGrid w:val="0"/>
              <w:spacing w:line="500" w:lineRule="exact"/>
              <w:rPr>
                <w:rFonts w:hint="eastAsia" w:ascii="仿宋" w:hAnsi="仿宋" w:eastAsia="仿宋"/>
                <w:sz w:val="28"/>
                <w:szCs w:val="28"/>
              </w:rPr>
            </w:pPr>
          </w:p>
          <w:p w14:paraId="46FFC50A">
            <w:pPr>
              <w:snapToGrid w:val="0"/>
              <w:spacing w:line="500" w:lineRule="exact"/>
              <w:rPr>
                <w:rFonts w:hint="eastAsia" w:ascii="仿宋" w:hAnsi="仿宋" w:eastAsia="仿宋"/>
                <w:sz w:val="28"/>
                <w:szCs w:val="28"/>
              </w:rPr>
            </w:pPr>
          </w:p>
          <w:p w14:paraId="0E104F16">
            <w:pPr>
              <w:snapToGrid w:val="0"/>
              <w:spacing w:line="500" w:lineRule="exact"/>
              <w:rPr>
                <w:rFonts w:hint="eastAsia" w:ascii="仿宋" w:hAnsi="仿宋" w:eastAsia="仿宋"/>
                <w:sz w:val="28"/>
                <w:szCs w:val="28"/>
              </w:rPr>
            </w:pPr>
          </w:p>
          <w:p w14:paraId="2FF4872E">
            <w:pPr>
              <w:snapToGrid w:val="0"/>
              <w:spacing w:line="500" w:lineRule="exact"/>
              <w:rPr>
                <w:rFonts w:hint="eastAsia" w:ascii="仿宋" w:hAnsi="仿宋" w:eastAsia="仿宋"/>
                <w:sz w:val="28"/>
                <w:szCs w:val="28"/>
              </w:rPr>
            </w:pPr>
          </w:p>
          <w:p w14:paraId="493057E5">
            <w:pPr>
              <w:snapToGrid w:val="0"/>
              <w:spacing w:line="500" w:lineRule="exact"/>
              <w:rPr>
                <w:rFonts w:hint="eastAsia" w:ascii="仿宋" w:hAnsi="仿宋" w:eastAsia="仿宋"/>
                <w:sz w:val="28"/>
                <w:szCs w:val="28"/>
              </w:rPr>
            </w:pPr>
          </w:p>
          <w:p w14:paraId="0E20E079">
            <w:pPr>
              <w:snapToGrid w:val="0"/>
              <w:spacing w:line="500" w:lineRule="exact"/>
              <w:rPr>
                <w:rFonts w:hint="eastAsia" w:ascii="仿宋" w:hAnsi="仿宋" w:eastAsia="仿宋"/>
                <w:sz w:val="28"/>
                <w:szCs w:val="28"/>
              </w:rPr>
            </w:pPr>
          </w:p>
          <w:p w14:paraId="3BAF3E0D">
            <w:pPr>
              <w:snapToGrid w:val="0"/>
              <w:spacing w:line="500" w:lineRule="exact"/>
              <w:rPr>
                <w:rFonts w:hint="eastAsia" w:ascii="仿宋" w:hAnsi="仿宋" w:eastAsia="仿宋"/>
                <w:sz w:val="28"/>
                <w:szCs w:val="28"/>
              </w:rPr>
            </w:pPr>
          </w:p>
          <w:p w14:paraId="2762D88A">
            <w:pPr>
              <w:snapToGrid w:val="0"/>
              <w:spacing w:line="500" w:lineRule="exact"/>
              <w:rPr>
                <w:rFonts w:hint="eastAsia" w:ascii="仿宋" w:hAnsi="仿宋" w:eastAsia="仿宋"/>
                <w:sz w:val="28"/>
                <w:szCs w:val="28"/>
              </w:rPr>
            </w:pPr>
          </w:p>
          <w:p w14:paraId="417F507F">
            <w:pPr>
              <w:snapToGrid w:val="0"/>
              <w:spacing w:line="500" w:lineRule="exact"/>
              <w:rPr>
                <w:rFonts w:hint="eastAsia" w:ascii="仿宋" w:hAnsi="仿宋" w:eastAsia="仿宋"/>
                <w:sz w:val="28"/>
                <w:szCs w:val="28"/>
              </w:rPr>
            </w:pPr>
          </w:p>
          <w:p w14:paraId="4BB569AB">
            <w:pPr>
              <w:snapToGrid w:val="0"/>
              <w:spacing w:line="500" w:lineRule="exact"/>
              <w:rPr>
                <w:rFonts w:hint="eastAsia" w:ascii="黑体" w:hAnsi="黑体" w:eastAsia="黑体"/>
                <w:sz w:val="30"/>
                <w:szCs w:val="30"/>
              </w:rPr>
            </w:pPr>
          </w:p>
          <w:p w14:paraId="4A824575">
            <w:pPr>
              <w:snapToGrid w:val="0"/>
              <w:spacing w:line="500" w:lineRule="exact"/>
              <w:rPr>
                <w:rFonts w:hint="eastAsia" w:ascii="黑体" w:hAnsi="黑体" w:eastAsia="黑体"/>
                <w:sz w:val="30"/>
                <w:szCs w:val="30"/>
              </w:rPr>
            </w:pPr>
          </w:p>
          <w:p w14:paraId="10275152">
            <w:pPr>
              <w:snapToGrid w:val="0"/>
              <w:spacing w:line="500" w:lineRule="exact"/>
              <w:rPr>
                <w:rFonts w:hint="eastAsia" w:ascii="黑体" w:hAnsi="黑体" w:eastAsia="黑体"/>
                <w:sz w:val="30"/>
                <w:szCs w:val="30"/>
              </w:rPr>
            </w:pPr>
          </w:p>
        </w:tc>
      </w:tr>
    </w:tbl>
    <w:p w14:paraId="2DA9D0D1">
      <w:pPr>
        <w:rPr>
          <w:rFonts w:hint="eastAsia"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四、问题清单（第二类）</w:t>
      </w:r>
    </w:p>
    <w:p w14:paraId="08D913BB">
      <w:pPr>
        <w:widowControl/>
        <w:rPr>
          <w:rFonts w:hint="eastAsia" w:ascii="宋体" w:hAnsi="宋体"/>
          <w:b/>
          <w:bCs/>
          <w:sz w:val="24"/>
        </w:rPr>
        <w:sectPr>
          <w:headerReference r:id="rId10" w:type="first"/>
          <w:footerReference r:id="rId13" w:type="first"/>
          <w:headerReference r:id="rId8" w:type="default"/>
          <w:footerReference r:id="rId11" w:type="default"/>
          <w:headerReference r:id="rId9" w:type="even"/>
          <w:footerReference r:id="rId12" w:type="even"/>
          <w:pgSz w:w="11906" w:h="16838"/>
          <w:pgMar w:top="2098" w:right="1474" w:bottom="1984" w:left="1587" w:header="851" w:footer="992" w:gutter="0"/>
          <w:pgNumType w:fmt="decimal"/>
          <w:cols w:space="425" w:num="1"/>
          <w:docGrid w:type="lines" w:linePitch="312" w:charSpace="0"/>
        </w:sectPr>
      </w:pPr>
    </w:p>
    <w:tbl>
      <w:tblPr>
        <w:tblStyle w:val="12"/>
        <w:tblW w:w="90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1"/>
        <w:gridCol w:w="1723"/>
        <w:gridCol w:w="2634"/>
        <w:gridCol w:w="1666"/>
        <w:gridCol w:w="1249"/>
      </w:tblGrid>
      <w:tr w14:paraId="3771E2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  <w:tblHeader/>
          <w:jc w:val="center"/>
        </w:trPr>
        <w:tc>
          <w:tcPr>
            <w:tcW w:w="1781" w:type="dxa"/>
            <w:vAlign w:val="center"/>
          </w:tcPr>
          <w:p w14:paraId="41D954B4">
            <w:pPr>
              <w:widowControl/>
              <w:jc w:val="center"/>
              <w:rPr>
                <w:rFonts w:hint="eastAsia"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</w:rPr>
              <w:t>一级指标</w:t>
            </w:r>
          </w:p>
        </w:tc>
        <w:tc>
          <w:tcPr>
            <w:tcW w:w="1723" w:type="dxa"/>
            <w:vAlign w:val="center"/>
          </w:tcPr>
          <w:p w14:paraId="10541037">
            <w:pPr>
              <w:widowControl/>
              <w:jc w:val="center"/>
              <w:rPr>
                <w:rFonts w:hint="eastAsia"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</w:rPr>
              <w:t>二级指标</w:t>
            </w:r>
          </w:p>
        </w:tc>
        <w:tc>
          <w:tcPr>
            <w:tcW w:w="2634" w:type="dxa"/>
            <w:vAlign w:val="center"/>
          </w:tcPr>
          <w:p w14:paraId="77A054A5">
            <w:pPr>
              <w:widowControl/>
              <w:spacing w:line="400" w:lineRule="exact"/>
              <w:jc w:val="center"/>
              <w:rPr>
                <w:rFonts w:hint="eastAsia"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问题表述</w:t>
            </w:r>
          </w:p>
          <w:p w14:paraId="57A92CD3">
            <w:pPr>
              <w:widowControl/>
              <w:spacing w:line="400" w:lineRule="exact"/>
              <w:jc w:val="center"/>
              <w:rPr>
                <w:rFonts w:hint="eastAsia"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</w:rPr>
              <w:t>（结论性判定，表述具体准确，有理有据）</w:t>
            </w:r>
          </w:p>
        </w:tc>
        <w:tc>
          <w:tcPr>
            <w:tcW w:w="1666" w:type="dxa"/>
          </w:tcPr>
          <w:p w14:paraId="12F24379">
            <w:pPr>
              <w:widowControl/>
              <w:spacing w:line="400" w:lineRule="exact"/>
              <w:ind w:left="-105" w:leftChars="-50" w:right="-105" w:rightChars="-50"/>
              <w:jc w:val="center"/>
              <w:rPr>
                <w:rFonts w:hint="eastAsia" w:ascii="宋体" w:hAnsi="宋体" w:eastAsia="宋体"/>
                <w:b/>
                <w:bCs/>
                <w:sz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</w:rPr>
              <w:t>问题来源</w:t>
            </w:r>
          </w:p>
          <w:p w14:paraId="299F6604">
            <w:pPr>
              <w:widowControl/>
              <w:spacing w:line="400" w:lineRule="exact"/>
              <w:ind w:left="-105" w:leftChars="-50" w:right="-105" w:rightChars="-50"/>
              <w:jc w:val="center"/>
              <w:rPr>
                <w:rFonts w:hint="eastAsia" w:ascii="宋体" w:hAnsi="宋体" w:eastAsia="宋体"/>
                <w:b/>
                <w:bCs/>
                <w:sz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</w:rPr>
              <w:t>（自评报告、相关数据报告</w:t>
            </w:r>
            <w:r>
              <w:rPr>
                <w:rStyle w:val="17"/>
                <w:rFonts w:ascii="宋体" w:hAnsi="宋体" w:eastAsia="宋体"/>
                <w:sz w:val="24"/>
              </w:rPr>
              <w:footnoteReference w:id="0"/>
            </w:r>
            <w:r>
              <w:rPr>
                <w:rFonts w:hint="eastAsia" w:ascii="宋体" w:hAnsi="宋体" w:eastAsia="宋体"/>
                <w:b/>
                <w:bCs/>
                <w:sz w:val="24"/>
              </w:rPr>
              <w:t>、个人判断）</w:t>
            </w:r>
          </w:p>
        </w:tc>
        <w:tc>
          <w:tcPr>
            <w:tcW w:w="1249" w:type="dxa"/>
            <w:vAlign w:val="center"/>
          </w:tcPr>
          <w:p w14:paraId="3A9DD54D">
            <w:pPr>
              <w:widowControl/>
              <w:spacing w:line="400" w:lineRule="exact"/>
              <w:ind w:left="-105" w:leftChars="-50" w:right="-105" w:rightChars="-50"/>
              <w:jc w:val="center"/>
              <w:rPr>
                <w:rFonts w:hint="eastAsia" w:ascii="宋体" w:hAnsi="宋体" w:eastAsia="宋体"/>
                <w:b/>
                <w:bCs/>
                <w:sz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</w:rPr>
              <w:t>是否需入校考察求证</w:t>
            </w:r>
          </w:p>
        </w:tc>
      </w:tr>
      <w:tr w14:paraId="699D36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restart"/>
            <w:vAlign w:val="center"/>
          </w:tcPr>
          <w:p w14:paraId="1C82D1E8">
            <w:pPr>
              <w:snapToGrid w:val="0"/>
              <w:jc w:val="center"/>
              <w:rPr>
                <w:rFonts w:hint="eastAsia" w:ascii="宋体" w:hAnsi="宋体" w:eastAsia="宋体"/>
                <w:b/>
                <w:bCs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1.办学方向与本科地位</w:t>
            </w:r>
          </w:p>
        </w:tc>
        <w:tc>
          <w:tcPr>
            <w:tcW w:w="1723" w:type="dxa"/>
            <w:vMerge w:val="restart"/>
            <w:vAlign w:val="center"/>
          </w:tcPr>
          <w:p w14:paraId="35C54ECC">
            <w:pPr>
              <w:widowControl/>
              <w:snapToGrid w:val="0"/>
              <w:jc w:val="center"/>
              <w:rPr>
                <w:rFonts w:hint="eastAsia" w:ascii="宋体" w:hAnsi="宋体" w:eastAsia="宋体"/>
                <w:b/>
                <w:bCs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1.1党的领导</w:t>
            </w:r>
            <w:r>
              <w:rPr>
                <w:rStyle w:val="17"/>
                <w:rFonts w:ascii="宋体" w:hAnsi="宋体" w:eastAsia="宋体"/>
                <w:sz w:val="24"/>
              </w:rPr>
              <w:footnoteReference w:id="1"/>
            </w:r>
          </w:p>
        </w:tc>
        <w:tc>
          <w:tcPr>
            <w:tcW w:w="2634" w:type="dxa"/>
          </w:tcPr>
          <w:p w14:paraId="06E0F41C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1.</w:t>
            </w:r>
          </w:p>
        </w:tc>
        <w:tc>
          <w:tcPr>
            <w:tcW w:w="1666" w:type="dxa"/>
          </w:tcPr>
          <w:p w14:paraId="1895D236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5A57473E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0E029E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3B4F37D7">
            <w:pPr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48D5CD8E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5249DD74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2.</w:t>
            </w:r>
          </w:p>
        </w:tc>
        <w:tc>
          <w:tcPr>
            <w:tcW w:w="1666" w:type="dxa"/>
          </w:tcPr>
          <w:p w14:paraId="636ED839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7FB22E49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0E944F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0DA6015F">
            <w:pPr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7862D4C9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06180324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ascii="宋体" w:hAnsi="宋体" w:eastAsia="宋体" w:cs="Arial"/>
                <w:sz w:val="24"/>
              </w:rPr>
              <w:t>……</w:t>
            </w:r>
          </w:p>
        </w:tc>
        <w:tc>
          <w:tcPr>
            <w:tcW w:w="1666" w:type="dxa"/>
          </w:tcPr>
          <w:p w14:paraId="60BFDAB8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4D5DF401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597374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5960EA6F">
            <w:pPr>
              <w:widowControl/>
              <w:snapToGrid w:val="0"/>
              <w:jc w:val="center"/>
              <w:rPr>
                <w:rFonts w:hint="eastAsia" w:ascii="宋体" w:hAnsi="宋体" w:eastAsia="宋体"/>
                <w:b/>
                <w:bCs/>
                <w:sz w:val="24"/>
              </w:rPr>
            </w:pPr>
          </w:p>
        </w:tc>
        <w:tc>
          <w:tcPr>
            <w:tcW w:w="1723" w:type="dxa"/>
            <w:vMerge w:val="restart"/>
            <w:vAlign w:val="center"/>
          </w:tcPr>
          <w:p w14:paraId="4E8A8461">
            <w:pPr>
              <w:widowControl/>
              <w:snapToGrid w:val="0"/>
              <w:jc w:val="center"/>
              <w:rPr>
                <w:rFonts w:hint="eastAsia" w:ascii="宋体" w:hAnsi="宋体" w:eastAsia="宋体"/>
                <w:b/>
                <w:bCs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1.2思政教育</w:t>
            </w:r>
          </w:p>
        </w:tc>
        <w:tc>
          <w:tcPr>
            <w:tcW w:w="2634" w:type="dxa"/>
          </w:tcPr>
          <w:p w14:paraId="653EA3FE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1.</w:t>
            </w:r>
          </w:p>
        </w:tc>
        <w:tc>
          <w:tcPr>
            <w:tcW w:w="1666" w:type="dxa"/>
          </w:tcPr>
          <w:p w14:paraId="468410E4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04FB86C1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3A128B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3D3FCA59">
            <w:pPr>
              <w:widowControl/>
              <w:snapToGrid w:val="0"/>
              <w:jc w:val="center"/>
              <w:rPr>
                <w:rFonts w:hint="eastAsia" w:ascii="宋体" w:hAnsi="宋体" w:eastAsia="宋体"/>
                <w:b/>
                <w:bCs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5421314E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03F33831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2.</w:t>
            </w:r>
          </w:p>
        </w:tc>
        <w:tc>
          <w:tcPr>
            <w:tcW w:w="1666" w:type="dxa"/>
          </w:tcPr>
          <w:p w14:paraId="2AFE01FE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2D8CBCBB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20F2D2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609F6041">
            <w:pPr>
              <w:widowControl/>
              <w:snapToGrid w:val="0"/>
              <w:jc w:val="center"/>
              <w:rPr>
                <w:rFonts w:hint="eastAsia" w:ascii="宋体" w:hAnsi="宋体" w:eastAsia="宋体"/>
                <w:b/>
                <w:bCs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5DD25187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44F45E18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ascii="宋体" w:hAnsi="宋体" w:eastAsia="宋体" w:cs="Arial"/>
                <w:sz w:val="24"/>
              </w:rPr>
              <w:t>……</w:t>
            </w:r>
          </w:p>
        </w:tc>
        <w:tc>
          <w:tcPr>
            <w:tcW w:w="1666" w:type="dxa"/>
          </w:tcPr>
          <w:p w14:paraId="5D778DD7">
            <w:pPr>
              <w:widowControl/>
              <w:snapToGrid w:val="0"/>
              <w:rPr>
                <w:rFonts w:hint="eastAsia" w:ascii="宋体" w:hAnsi="宋体" w:eastAsia="宋体" w:cs="Arial"/>
                <w:sz w:val="24"/>
              </w:rPr>
            </w:pPr>
          </w:p>
        </w:tc>
        <w:tc>
          <w:tcPr>
            <w:tcW w:w="1249" w:type="dxa"/>
          </w:tcPr>
          <w:p w14:paraId="3AAA1C30">
            <w:pPr>
              <w:widowControl/>
              <w:snapToGrid w:val="0"/>
              <w:rPr>
                <w:rFonts w:hint="eastAsia" w:ascii="宋体" w:hAnsi="宋体" w:eastAsia="宋体" w:cs="Arial"/>
                <w:sz w:val="24"/>
              </w:rPr>
            </w:pPr>
          </w:p>
        </w:tc>
      </w:tr>
      <w:tr w14:paraId="48CD83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6D8DBC13">
            <w:pPr>
              <w:widowControl/>
              <w:snapToGrid w:val="0"/>
              <w:jc w:val="center"/>
              <w:rPr>
                <w:rFonts w:hint="eastAsia" w:ascii="宋体" w:hAnsi="宋体" w:eastAsia="宋体"/>
                <w:b/>
                <w:bCs/>
                <w:sz w:val="24"/>
              </w:rPr>
            </w:pPr>
          </w:p>
        </w:tc>
        <w:tc>
          <w:tcPr>
            <w:tcW w:w="1723" w:type="dxa"/>
            <w:vMerge w:val="restart"/>
            <w:vAlign w:val="center"/>
          </w:tcPr>
          <w:p w14:paraId="70146607">
            <w:pPr>
              <w:widowControl/>
              <w:snapToGrid w:val="0"/>
              <w:jc w:val="center"/>
              <w:rPr>
                <w:rFonts w:hint="eastAsia" w:ascii="宋体" w:hAnsi="宋体" w:eastAsia="宋体"/>
                <w:b/>
                <w:bCs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1.3本科地位</w:t>
            </w:r>
          </w:p>
        </w:tc>
        <w:tc>
          <w:tcPr>
            <w:tcW w:w="2634" w:type="dxa"/>
          </w:tcPr>
          <w:p w14:paraId="382E0385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1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4BDD12BE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7DFFA7CF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630767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5ABBB8C7">
            <w:pPr>
              <w:widowControl/>
              <w:snapToGrid w:val="0"/>
              <w:jc w:val="center"/>
              <w:rPr>
                <w:rFonts w:hint="eastAsia" w:ascii="宋体" w:hAnsi="宋体" w:eastAsia="宋体"/>
                <w:b/>
                <w:bCs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2F088264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3C0E7BE0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2.</w:t>
            </w:r>
          </w:p>
        </w:tc>
        <w:tc>
          <w:tcPr>
            <w:tcW w:w="1666" w:type="dxa"/>
          </w:tcPr>
          <w:p w14:paraId="7F3F76AF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6459EC74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759F3B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1D57D6D9">
            <w:pPr>
              <w:widowControl/>
              <w:snapToGrid w:val="0"/>
              <w:jc w:val="center"/>
              <w:rPr>
                <w:rFonts w:hint="eastAsia" w:ascii="宋体" w:hAnsi="宋体" w:eastAsia="宋体"/>
                <w:b/>
                <w:bCs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255B0F0F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14E75791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ascii="宋体" w:hAnsi="宋体" w:eastAsia="宋体" w:cs="Arial"/>
                <w:sz w:val="24"/>
              </w:rPr>
              <w:t>……</w:t>
            </w:r>
          </w:p>
        </w:tc>
        <w:tc>
          <w:tcPr>
            <w:tcW w:w="1666" w:type="dxa"/>
          </w:tcPr>
          <w:p w14:paraId="191FDEB3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106D3C0F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256725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restart"/>
            <w:vAlign w:val="center"/>
          </w:tcPr>
          <w:p w14:paraId="5E7CBB39">
            <w:pPr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2.培养过程</w:t>
            </w:r>
          </w:p>
        </w:tc>
        <w:tc>
          <w:tcPr>
            <w:tcW w:w="1723" w:type="dxa"/>
            <w:vMerge w:val="restart"/>
            <w:vAlign w:val="center"/>
          </w:tcPr>
          <w:p w14:paraId="034B1B05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2.1培养方案</w:t>
            </w:r>
          </w:p>
        </w:tc>
        <w:tc>
          <w:tcPr>
            <w:tcW w:w="2634" w:type="dxa"/>
          </w:tcPr>
          <w:p w14:paraId="0EAFED3B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1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3F0999D3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3A1C1077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45D9E1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448C7AB3">
            <w:pPr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3FEFDC20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6BC0092C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7F7A6CF1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1846926E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7B4A70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7445F401">
            <w:pPr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7CD1E587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05AFDB84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ascii="宋体" w:hAnsi="宋体" w:eastAsia="宋体" w:cs="Arial"/>
                <w:sz w:val="24"/>
              </w:rPr>
              <w:t>……</w:t>
            </w:r>
          </w:p>
        </w:tc>
        <w:tc>
          <w:tcPr>
            <w:tcW w:w="1666" w:type="dxa"/>
          </w:tcPr>
          <w:p w14:paraId="05F1EF32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421AC53A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33AD8C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6DC8A7D3">
            <w:pPr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restart"/>
            <w:vAlign w:val="center"/>
          </w:tcPr>
          <w:p w14:paraId="682393B6">
            <w:pPr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2.2专业建设</w:t>
            </w:r>
          </w:p>
        </w:tc>
        <w:tc>
          <w:tcPr>
            <w:tcW w:w="2634" w:type="dxa"/>
          </w:tcPr>
          <w:p w14:paraId="19B0EABE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1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22741B67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06A27B9D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72F8F0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03C4D696">
            <w:pPr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78548470">
            <w:pPr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62E25968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719AC3E1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23BD3668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3931D1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2B48BF06">
            <w:pPr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7D8DCA2A">
            <w:pPr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5394E040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ascii="宋体" w:hAnsi="宋体" w:eastAsia="宋体" w:cs="Arial"/>
                <w:sz w:val="24"/>
              </w:rPr>
              <w:t>……</w:t>
            </w:r>
          </w:p>
        </w:tc>
        <w:tc>
          <w:tcPr>
            <w:tcW w:w="1666" w:type="dxa"/>
          </w:tcPr>
          <w:p w14:paraId="08987FEE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7DCD204C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0BAA31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</w:tcPr>
          <w:p w14:paraId="2077CF52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restart"/>
            <w:vAlign w:val="center"/>
          </w:tcPr>
          <w:p w14:paraId="5F8319F7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2.3实践教学</w:t>
            </w:r>
          </w:p>
        </w:tc>
        <w:tc>
          <w:tcPr>
            <w:tcW w:w="2634" w:type="dxa"/>
          </w:tcPr>
          <w:p w14:paraId="46FB02E9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1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47B52511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4DEB152C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4EE09C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</w:tcPr>
          <w:p w14:paraId="302FB19D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7575DA33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64A38528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62CC9C7E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26B88DCC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7DF481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</w:tcPr>
          <w:p w14:paraId="20F998B4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7990B9BE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0D4819D8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ascii="宋体" w:hAnsi="宋体" w:eastAsia="宋体" w:cs="Arial"/>
                <w:sz w:val="24"/>
              </w:rPr>
              <w:t>……</w:t>
            </w:r>
          </w:p>
        </w:tc>
        <w:tc>
          <w:tcPr>
            <w:tcW w:w="1666" w:type="dxa"/>
          </w:tcPr>
          <w:p w14:paraId="7FECC0E2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4BD1791F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578ADA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</w:tcPr>
          <w:p w14:paraId="0D68CD47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restart"/>
            <w:vAlign w:val="center"/>
          </w:tcPr>
          <w:p w14:paraId="5216CBA0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2.4课堂教学</w:t>
            </w:r>
          </w:p>
        </w:tc>
        <w:tc>
          <w:tcPr>
            <w:tcW w:w="2634" w:type="dxa"/>
          </w:tcPr>
          <w:p w14:paraId="52B96D08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1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51BBA44A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78FA4E7E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75F86B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</w:tcPr>
          <w:p w14:paraId="44343643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36D8159E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5A771FA7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5004C438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78B4DB2C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6D1A81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</w:tcPr>
          <w:p w14:paraId="55EA0AC5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7E4C4833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7A135560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ascii="宋体" w:hAnsi="宋体" w:eastAsia="宋体" w:cs="Arial"/>
                <w:sz w:val="24"/>
              </w:rPr>
              <w:t>……</w:t>
            </w:r>
          </w:p>
        </w:tc>
        <w:tc>
          <w:tcPr>
            <w:tcW w:w="1666" w:type="dxa"/>
          </w:tcPr>
          <w:p w14:paraId="62195202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754F9525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22DDFA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</w:tcPr>
          <w:p w14:paraId="6B2901D6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restart"/>
            <w:vAlign w:val="center"/>
          </w:tcPr>
          <w:p w14:paraId="79D606DC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K2.5卓越培养</w:t>
            </w:r>
          </w:p>
        </w:tc>
        <w:tc>
          <w:tcPr>
            <w:tcW w:w="2634" w:type="dxa"/>
          </w:tcPr>
          <w:p w14:paraId="53059E63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1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0D24C7B7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6185408E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32AFF0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</w:tcPr>
          <w:p w14:paraId="799A0C15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6460F03E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4678282F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0681BE5C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350E667D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59D507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</w:tcPr>
          <w:p w14:paraId="2BB39503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67F34669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21B49A48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ascii="宋体" w:hAnsi="宋体" w:eastAsia="宋体" w:cs="Arial"/>
                <w:sz w:val="24"/>
              </w:rPr>
              <w:t>……</w:t>
            </w:r>
          </w:p>
        </w:tc>
        <w:tc>
          <w:tcPr>
            <w:tcW w:w="1666" w:type="dxa"/>
          </w:tcPr>
          <w:p w14:paraId="30AD7448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3D81992A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6FFD43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</w:tcPr>
          <w:p w14:paraId="1A3403EF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restart"/>
            <w:vAlign w:val="center"/>
          </w:tcPr>
          <w:p w14:paraId="3711BBB6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2.6 创新创业 教育</w:t>
            </w:r>
          </w:p>
        </w:tc>
        <w:tc>
          <w:tcPr>
            <w:tcW w:w="2634" w:type="dxa"/>
          </w:tcPr>
          <w:p w14:paraId="75B69E7C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1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64078103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6B9A4D4B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610039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</w:tcPr>
          <w:p w14:paraId="20210F99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1C9CB019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0C7CF238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555C36F1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76627BD4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49E55C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</w:tcPr>
          <w:p w14:paraId="37D61F0D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0FC7A4E2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2CABB12E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ascii="宋体" w:hAnsi="宋体" w:eastAsia="宋体" w:cs="Arial"/>
                <w:sz w:val="24"/>
              </w:rPr>
              <w:t>……</w:t>
            </w:r>
          </w:p>
        </w:tc>
        <w:tc>
          <w:tcPr>
            <w:tcW w:w="1666" w:type="dxa"/>
          </w:tcPr>
          <w:p w14:paraId="64A99A9D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4819AD50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0AC8AD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restart"/>
            <w:vAlign w:val="center"/>
          </w:tcPr>
          <w:p w14:paraId="5B0FA705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3.教学资源与利用</w:t>
            </w:r>
          </w:p>
        </w:tc>
        <w:tc>
          <w:tcPr>
            <w:tcW w:w="1723" w:type="dxa"/>
            <w:vMerge w:val="restart"/>
            <w:vAlign w:val="center"/>
          </w:tcPr>
          <w:p w14:paraId="7A8406FA">
            <w:pPr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X3.1设施条件</w:t>
            </w:r>
          </w:p>
        </w:tc>
        <w:tc>
          <w:tcPr>
            <w:tcW w:w="2634" w:type="dxa"/>
            <w:vAlign w:val="center"/>
          </w:tcPr>
          <w:p w14:paraId="1B14FA19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1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7E7D27D0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41CD8B46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2A1A6C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7A43978A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1DF7FC08">
            <w:pPr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  <w:vAlign w:val="center"/>
          </w:tcPr>
          <w:p w14:paraId="4D5D3D2D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560C2DE4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00817864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732B35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4CC7AF84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3F11963C">
            <w:pPr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  <w:vAlign w:val="center"/>
          </w:tcPr>
          <w:p w14:paraId="61BA9C29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ascii="宋体" w:hAnsi="宋体" w:eastAsia="宋体" w:cs="Arial"/>
                <w:sz w:val="24"/>
              </w:rPr>
              <w:t>……</w:t>
            </w:r>
          </w:p>
        </w:tc>
        <w:tc>
          <w:tcPr>
            <w:tcW w:w="1666" w:type="dxa"/>
          </w:tcPr>
          <w:p w14:paraId="376F1633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698FC34C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26E911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</w:tcPr>
          <w:p w14:paraId="5FAE80E6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restart"/>
            <w:vAlign w:val="center"/>
          </w:tcPr>
          <w:p w14:paraId="3AB28C03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3.2资源建设</w:t>
            </w:r>
          </w:p>
        </w:tc>
        <w:tc>
          <w:tcPr>
            <w:tcW w:w="2634" w:type="dxa"/>
          </w:tcPr>
          <w:p w14:paraId="31A70822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1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0784DC60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56D1AB85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5B5F08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1781" w:type="dxa"/>
            <w:vMerge w:val="continue"/>
          </w:tcPr>
          <w:p w14:paraId="445EA1AB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150ABC3F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7BF388CF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248A4B73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29CF49E1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7AC8F5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</w:tcPr>
          <w:p w14:paraId="60FC876F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3E71338D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0F2E1E4D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ascii="宋体" w:hAnsi="宋体" w:eastAsia="宋体" w:cs="Arial"/>
                <w:sz w:val="24"/>
              </w:rPr>
              <w:t>……</w:t>
            </w:r>
          </w:p>
        </w:tc>
        <w:tc>
          <w:tcPr>
            <w:tcW w:w="1666" w:type="dxa"/>
          </w:tcPr>
          <w:p w14:paraId="68A3E4CD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7A2F9705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774CB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restart"/>
            <w:vAlign w:val="center"/>
          </w:tcPr>
          <w:p w14:paraId="2E1118D7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4.教师队伍</w:t>
            </w:r>
          </w:p>
        </w:tc>
        <w:tc>
          <w:tcPr>
            <w:tcW w:w="1723" w:type="dxa"/>
            <w:vMerge w:val="restart"/>
            <w:vAlign w:val="center"/>
          </w:tcPr>
          <w:p w14:paraId="1333622E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4.1师德师风</w:t>
            </w:r>
          </w:p>
        </w:tc>
        <w:tc>
          <w:tcPr>
            <w:tcW w:w="2634" w:type="dxa"/>
          </w:tcPr>
          <w:p w14:paraId="04724C2A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1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64D66F2E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0827475E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3B254E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781" w:type="dxa"/>
            <w:vMerge w:val="continue"/>
            <w:vAlign w:val="center"/>
          </w:tcPr>
          <w:p w14:paraId="61DEF25D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6AC18E5F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564D31D7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2．</w:t>
            </w:r>
          </w:p>
        </w:tc>
        <w:tc>
          <w:tcPr>
            <w:tcW w:w="1666" w:type="dxa"/>
          </w:tcPr>
          <w:p w14:paraId="53BA599A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6C2DD16F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142CF8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1781" w:type="dxa"/>
            <w:vMerge w:val="continue"/>
            <w:vAlign w:val="center"/>
          </w:tcPr>
          <w:p w14:paraId="5C6844BE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643602B7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54030C5E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ascii="宋体" w:hAnsi="宋体" w:eastAsia="宋体" w:cs="Arial"/>
                <w:sz w:val="24"/>
              </w:rPr>
              <w:t>……</w:t>
            </w:r>
          </w:p>
        </w:tc>
        <w:tc>
          <w:tcPr>
            <w:tcW w:w="1666" w:type="dxa"/>
          </w:tcPr>
          <w:p w14:paraId="754D1B7C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1A28B0BD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0B9438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0723B0A8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restart"/>
            <w:vAlign w:val="center"/>
          </w:tcPr>
          <w:p w14:paraId="620280A9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4.2教学能力</w:t>
            </w:r>
          </w:p>
        </w:tc>
        <w:tc>
          <w:tcPr>
            <w:tcW w:w="2634" w:type="dxa"/>
          </w:tcPr>
          <w:p w14:paraId="3E43A014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1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7801CB12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025096C2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590353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3B7C2D36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7B9F208E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6795E2D6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77718BA6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429C78C3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29D456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5831E110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77D1CDAF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3397EDF4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ascii="宋体" w:hAnsi="宋体" w:eastAsia="宋体" w:cs="Arial"/>
                <w:sz w:val="24"/>
              </w:rPr>
              <w:t>……</w:t>
            </w:r>
          </w:p>
        </w:tc>
        <w:tc>
          <w:tcPr>
            <w:tcW w:w="1666" w:type="dxa"/>
          </w:tcPr>
          <w:p w14:paraId="1E2357B6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2D26B969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6E3615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6B0CCEBC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restart"/>
            <w:vAlign w:val="center"/>
          </w:tcPr>
          <w:p w14:paraId="19AE60A3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4.3教学投入</w:t>
            </w:r>
          </w:p>
        </w:tc>
        <w:tc>
          <w:tcPr>
            <w:tcW w:w="2634" w:type="dxa"/>
          </w:tcPr>
          <w:p w14:paraId="6932DD29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1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54EF8B5F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6DDF10B1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7C532F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5B3250FD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3A1C246E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606E4DEE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16BA3769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77DBE1AF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1A2E9C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2C2036E7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3C3B6F53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30D0E189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ascii="宋体" w:hAnsi="宋体" w:eastAsia="宋体" w:cs="Arial"/>
                <w:sz w:val="24"/>
              </w:rPr>
              <w:t>……</w:t>
            </w:r>
          </w:p>
        </w:tc>
        <w:tc>
          <w:tcPr>
            <w:tcW w:w="1666" w:type="dxa"/>
          </w:tcPr>
          <w:p w14:paraId="3325C8A4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7926F645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72B21E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6534811A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restart"/>
            <w:vAlign w:val="center"/>
          </w:tcPr>
          <w:p w14:paraId="5A56A0EE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4.4教师发展</w:t>
            </w:r>
          </w:p>
        </w:tc>
        <w:tc>
          <w:tcPr>
            <w:tcW w:w="2634" w:type="dxa"/>
          </w:tcPr>
          <w:p w14:paraId="23F2A7F6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1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3D2F0610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251F1D3B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2C3931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360C9D4D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554D54DA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31A0A68B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1CEEAE2D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012F56D3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451A7F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1781" w:type="dxa"/>
            <w:vMerge w:val="continue"/>
            <w:vAlign w:val="center"/>
          </w:tcPr>
          <w:p w14:paraId="4FE6067C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25067096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442602EE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ascii="宋体" w:hAnsi="宋体" w:eastAsia="宋体" w:cs="Arial"/>
                <w:sz w:val="24"/>
              </w:rPr>
              <w:t>……</w:t>
            </w:r>
          </w:p>
        </w:tc>
        <w:tc>
          <w:tcPr>
            <w:tcW w:w="1666" w:type="dxa"/>
          </w:tcPr>
          <w:p w14:paraId="710720E2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7F2FD476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1669F9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restart"/>
            <w:vAlign w:val="center"/>
          </w:tcPr>
          <w:p w14:paraId="2D900717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5.学生发展</w:t>
            </w:r>
          </w:p>
        </w:tc>
        <w:tc>
          <w:tcPr>
            <w:tcW w:w="1723" w:type="dxa"/>
            <w:vMerge w:val="restart"/>
            <w:vAlign w:val="center"/>
          </w:tcPr>
          <w:p w14:paraId="1A816880">
            <w:pPr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5.1理想信念</w:t>
            </w:r>
          </w:p>
        </w:tc>
        <w:tc>
          <w:tcPr>
            <w:tcW w:w="2634" w:type="dxa"/>
          </w:tcPr>
          <w:p w14:paraId="399AA868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1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4FBD30E3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62AA1DE4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07A390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19EE09F1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436B28FF">
            <w:pPr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08EDDC26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17829DC7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05AE186B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7E58DF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781" w:type="dxa"/>
            <w:vMerge w:val="continue"/>
            <w:vAlign w:val="center"/>
          </w:tcPr>
          <w:p w14:paraId="2641FECE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694AA94F">
            <w:pPr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2063A6BD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ascii="宋体" w:hAnsi="宋体" w:eastAsia="宋体" w:cs="Arial"/>
                <w:sz w:val="24"/>
              </w:rPr>
              <w:t>……</w:t>
            </w:r>
          </w:p>
        </w:tc>
        <w:tc>
          <w:tcPr>
            <w:tcW w:w="1666" w:type="dxa"/>
          </w:tcPr>
          <w:p w14:paraId="5D1D13CC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355B94B8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5B0BAF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15E95A66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restart"/>
            <w:vAlign w:val="center"/>
          </w:tcPr>
          <w:p w14:paraId="3EACAEEE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5.2学业成绩及综合素质</w:t>
            </w:r>
          </w:p>
        </w:tc>
        <w:tc>
          <w:tcPr>
            <w:tcW w:w="2634" w:type="dxa"/>
            <w:vAlign w:val="center"/>
          </w:tcPr>
          <w:p w14:paraId="7E15EB8A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1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1A02F9BC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5C7A434A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1856E2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191E6C6C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2A56D622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  <w:vAlign w:val="center"/>
          </w:tcPr>
          <w:p w14:paraId="78DA541D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69480F76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1826EC04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2E8E6B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1781" w:type="dxa"/>
            <w:vMerge w:val="continue"/>
            <w:vAlign w:val="center"/>
          </w:tcPr>
          <w:p w14:paraId="0DA30779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731174F4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  <w:vAlign w:val="center"/>
          </w:tcPr>
          <w:p w14:paraId="47DEE9B4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ascii="宋体" w:hAnsi="宋体" w:eastAsia="宋体" w:cs="Arial"/>
                <w:sz w:val="24"/>
              </w:rPr>
              <w:t>……</w:t>
            </w:r>
          </w:p>
        </w:tc>
        <w:tc>
          <w:tcPr>
            <w:tcW w:w="1666" w:type="dxa"/>
          </w:tcPr>
          <w:p w14:paraId="178D3F9F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56E3C5C3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3FD32E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325E2A6E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restart"/>
            <w:vAlign w:val="center"/>
          </w:tcPr>
          <w:p w14:paraId="330A271B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K5.3国际视野</w:t>
            </w:r>
          </w:p>
        </w:tc>
        <w:tc>
          <w:tcPr>
            <w:tcW w:w="2634" w:type="dxa"/>
          </w:tcPr>
          <w:p w14:paraId="3AFA6845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1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483A604E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4CD4EA26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171D1E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62C82275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4EE5754A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3052F08A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077CBCD7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0130BD27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1C75A7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  <w:jc w:val="center"/>
        </w:trPr>
        <w:tc>
          <w:tcPr>
            <w:tcW w:w="1781" w:type="dxa"/>
            <w:vMerge w:val="continue"/>
            <w:vAlign w:val="center"/>
          </w:tcPr>
          <w:p w14:paraId="58423BC4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3A0F5EA0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4C15DBB7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ascii="宋体" w:hAnsi="宋体" w:eastAsia="宋体" w:cs="Arial"/>
                <w:sz w:val="24"/>
              </w:rPr>
              <w:t>……</w:t>
            </w:r>
          </w:p>
        </w:tc>
        <w:tc>
          <w:tcPr>
            <w:tcW w:w="1666" w:type="dxa"/>
          </w:tcPr>
          <w:p w14:paraId="3BADE093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4C4F91AC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34474D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76A8BD1D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restart"/>
            <w:vAlign w:val="center"/>
          </w:tcPr>
          <w:p w14:paraId="15BF4EA1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5.4支持服务</w:t>
            </w:r>
          </w:p>
        </w:tc>
        <w:tc>
          <w:tcPr>
            <w:tcW w:w="2634" w:type="dxa"/>
          </w:tcPr>
          <w:p w14:paraId="45EE6F8D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1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23806A1A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5C248FE7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254CC3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096114EC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5944EA86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7822AB9F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4CFDA53D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31D7807F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2E80C4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60B14AD4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775154AB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16168486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ascii="宋体" w:hAnsi="宋体" w:eastAsia="宋体" w:cs="Arial"/>
                <w:sz w:val="24"/>
              </w:rPr>
              <w:t>……</w:t>
            </w:r>
          </w:p>
        </w:tc>
        <w:tc>
          <w:tcPr>
            <w:tcW w:w="1666" w:type="dxa"/>
          </w:tcPr>
          <w:p w14:paraId="0E104DE0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58DBFC0C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0332D1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restart"/>
            <w:vAlign w:val="center"/>
          </w:tcPr>
          <w:p w14:paraId="7A1A0C05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6.质量保障</w:t>
            </w:r>
          </w:p>
        </w:tc>
        <w:tc>
          <w:tcPr>
            <w:tcW w:w="1723" w:type="dxa"/>
            <w:vMerge w:val="restart"/>
            <w:vAlign w:val="center"/>
          </w:tcPr>
          <w:p w14:paraId="4027DC94">
            <w:pPr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6.1质量管理</w:t>
            </w:r>
          </w:p>
        </w:tc>
        <w:tc>
          <w:tcPr>
            <w:tcW w:w="2634" w:type="dxa"/>
          </w:tcPr>
          <w:p w14:paraId="73DAA3F6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1.</w:t>
            </w:r>
          </w:p>
        </w:tc>
        <w:tc>
          <w:tcPr>
            <w:tcW w:w="1666" w:type="dxa"/>
          </w:tcPr>
          <w:p w14:paraId="32DEBB48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41FB6921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2ACDC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38EB6F5F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659B615E">
            <w:pPr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0892A3E7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7FC9B3A4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423FF206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4F8BAB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1BA67E76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70363EB1">
            <w:pPr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54811C56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ascii="宋体" w:hAnsi="宋体" w:eastAsia="宋体" w:cs="Arial"/>
                <w:sz w:val="24"/>
              </w:rPr>
              <w:t>……</w:t>
            </w:r>
          </w:p>
        </w:tc>
        <w:tc>
          <w:tcPr>
            <w:tcW w:w="1666" w:type="dxa"/>
          </w:tcPr>
          <w:p w14:paraId="6C92AA8F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7A1C60FB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551DD2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718BAE0C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restart"/>
            <w:vAlign w:val="center"/>
          </w:tcPr>
          <w:p w14:paraId="2437D956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6.2质量改进</w:t>
            </w:r>
          </w:p>
        </w:tc>
        <w:tc>
          <w:tcPr>
            <w:tcW w:w="2634" w:type="dxa"/>
          </w:tcPr>
          <w:p w14:paraId="7499849C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1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4A30CCA8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6B078ECF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5EAA12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3430B74F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0D6341CF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70815C01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457922ED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232CB60B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181430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1D17A295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0B193737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49C7A5A9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ascii="宋体" w:hAnsi="宋体" w:eastAsia="宋体" w:cs="Arial"/>
                <w:sz w:val="24"/>
              </w:rPr>
              <w:t>……</w:t>
            </w:r>
          </w:p>
        </w:tc>
        <w:tc>
          <w:tcPr>
            <w:tcW w:w="1666" w:type="dxa"/>
          </w:tcPr>
          <w:p w14:paraId="3F20CB7F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10B1F6C5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37DA4C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05803650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restart"/>
            <w:vAlign w:val="center"/>
          </w:tcPr>
          <w:p w14:paraId="2FB168FD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6.3质量文化</w:t>
            </w:r>
          </w:p>
        </w:tc>
        <w:tc>
          <w:tcPr>
            <w:tcW w:w="2634" w:type="dxa"/>
          </w:tcPr>
          <w:p w14:paraId="0048FC80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1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3D1506AB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2C368295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32CBD1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44E931DC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7FB9914C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799148D5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20451F5D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055E0B60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052721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4D52918E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6D6237FF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7E3817BC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ascii="宋体" w:hAnsi="宋体" w:eastAsia="宋体" w:cs="Arial"/>
                <w:sz w:val="24"/>
              </w:rPr>
              <w:t>……</w:t>
            </w:r>
          </w:p>
        </w:tc>
        <w:tc>
          <w:tcPr>
            <w:tcW w:w="1666" w:type="dxa"/>
          </w:tcPr>
          <w:p w14:paraId="467E5A7E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4FACB214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3FA22D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restart"/>
            <w:vAlign w:val="center"/>
          </w:tcPr>
          <w:p w14:paraId="08CBB0B0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7.教学成效</w:t>
            </w:r>
          </w:p>
        </w:tc>
        <w:tc>
          <w:tcPr>
            <w:tcW w:w="1723" w:type="dxa"/>
            <w:vMerge w:val="restart"/>
            <w:vAlign w:val="center"/>
          </w:tcPr>
          <w:p w14:paraId="0FB711C6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7.1达成度</w:t>
            </w:r>
          </w:p>
        </w:tc>
        <w:tc>
          <w:tcPr>
            <w:tcW w:w="2634" w:type="dxa"/>
          </w:tcPr>
          <w:p w14:paraId="530B1586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1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153FE9CB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5F882793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3E0D8D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51F02B63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1A829E3F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46680278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13C5CE60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303D3B33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0CD95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535A933C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685DAC92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780EDB2F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ascii="宋体" w:hAnsi="宋体" w:eastAsia="宋体" w:cs="Arial"/>
                <w:sz w:val="24"/>
              </w:rPr>
              <w:t>……</w:t>
            </w:r>
          </w:p>
        </w:tc>
        <w:tc>
          <w:tcPr>
            <w:tcW w:w="1666" w:type="dxa"/>
          </w:tcPr>
          <w:p w14:paraId="19F19C59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1A42DE9F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398486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572A6FF4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restart"/>
            <w:vAlign w:val="center"/>
          </w:tcPr>
          <w:p w14:paraId="062C31B7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7.2适应度</w:t>
            </w:r>
          </w:p>
        </w:tc>
        <w:tc>
          <w:tcPr>
            <w:tcW w:w="2634" w:type="dxa"/>
          </w:tcPr>
          <w:p w14:paraId="4B70A420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1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63D654AB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35563FB3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03C110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4A202CDF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0A24695D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0B3126AC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3F308148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5684CC22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57B924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2988218D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489D67B6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66606919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ascii="宋体" w:hAnsi="宋体" w:eastAsia="宋体" w:cs="Arial"/>
                <w:sz w:val="24"/>
              </w:rPr>
              <w:t>……</w:t>
            </w:r>
          </w:p>
        </w:tc>
        <w:tc>
          <w:tcPr>
            <w:tcW w:w="1666" w:type="dxa"/>
          </w:tcPr>
          <w:p w14:paraId="762FC7B4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69EA71A6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636FB2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2B701762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restart"/>
            <w:vAlign w:val="center"/>
          </w:tcPr>
          <w:p w14:paraId="47672E08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7.3保障度</w:t>
            </w:r>
          </w:p>
        </w:tc>
        <w:tc>
          <w:tcPr>
            <w:tcW w:w="2634" w:type="dxa"/>
          </w:tcPr>
          <w:p w14:paraId="2C4C9EFD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1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6AE8ACBE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071E967B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26BEA1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611F5F0B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049BD049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58BB846C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5F1D8CEE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06E38982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4FD133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394E2D37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592E3F4A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404EB96F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ascii="宋体" w:hAnsi="宋体" w:eastAsia="宋体" w:cs="Arial"/>
                <w:sz w:val="24"/>
              </w:rPr>
              <w:t>……</w:t>
            </w:r>
          </w:p>
        </w:tc>
        <w:tc>
          <w:tcPr>
            <w:tcW w:w="1666" w:type="dxa"/>
          </w:tcPr>
          <w:p w14:paraId="28D4DCD4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5DD910EF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280EE7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7844B08C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restart"/>
            <w:vAlign w:val="center"/>
          </w:tcPr>
          <w:p w14:paraId="1795D09F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7.4有效度</w:t>
            </w:r>
          </w:p>
        </w:tc>
        <w:tc>
          <w:tcPr>
            <w:tcW w:w="2634" w:type="dxa"/>
          </w:tcPr>
          <w:p w14:paraId="087B6214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1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4DAF74E9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23738C60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45DC2B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7CD4FA77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028CB06D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3CE185E7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171E1E83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088EC915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69A329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340ED066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434B2CED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3639015B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ascii="宋体" w:hAnsi="宋体" w:eastAsia="宋体" w:cs="Arial"/>
                <w:sz w:val="24"/>
              </w:rPr>
              <w:t>……</w:t>
            </w:r>
          </w:p>
        </w:tc>
        <w:tc>
          <w:tcPr>
            <w:tcW w:w="1666" w:type="dxa"/>
          </w:tcPr>
          <w:p w14:paraId="471FEDA0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1E613600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6DA708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764B69AE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restart"/>
            <w:vAlign w:val="center"/>
          </w:tcPr>
          <w:p w14:paraId="029310E0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7.5满意度</w:t>
            </w:r>
          </w:p>
        </w:tc>
        <w:tc>
          <w:tcPr>
            <w:tcW w:w="2634" w:type="dxa"/>
          </w:tcPr>
          <w:p w14:paraId="36F3C3BB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1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7DA6A0DD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14FB3BE0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021AB5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1184BABE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531BC406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739DCBB3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</w:t>
            </w:r>
            <w:r>
              <w:rPr>
                <w:rFonts w:ascii="宋体" w:hAnsi="宋体" w:eastAsia="宋体"/>
                <w:sz w:val="24"/>
              </w:rPr>
              <w:t>.</w:t>
            </w:r>
          </w:p>
        </w:tc>
        <w:tc>
          <w:tcPr>
            <w:tcW w:w="1666" w:type="dxa"/>
          </w:tcPr>
          <w:p w14:paraId="5382A76B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72E2E55B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4BC030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68386F9F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723" w:type="dxa"/>
            <w:vMerge w:val="continue"/>
            <w:vAlign w:val="center"/>
          </w:tcPr>
          <w:p w14:paraId="32D21D38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2634" w:type="dxa"/>
          </w:tcPr>
          <w:p w14:paraId="6064F88C">
            <w:pPr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ascii="宋体" w:hAnsi="宋体" w:eastAsia="宋体" w:cs="Arial"/>
                <w:sz w:val="24"/>
              </w:rPr>
              <w:t>……</w:t>
            </w:r>
          </w:p>
        </w:tc>
        <w:tc>
          <w:tcPr>
            <w:tcW w:w="1666" w:type="dxa"/>
          </w:tcPr>
          <w:p w14:paraId="49E0DD7E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6F4FC1AB">
            <w:pPr>
              <w:snapToGrid w:val="0"/>
              <w:rPr>
                <w:rFonts w:hint="eastAsia" w:ascii="宋体" w:hAnsi="宋体" w:eastAsia="宋体"/>
                <w:sz w:val="24"/>
              </w:rPr>
            </w:pPr>
          </w:p>
        </w:tc>
      </w:tr>
      <w:tr w14:paraId="40F30C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restart"/>
            <w:vAlign w:val="center"/>
          </w:tcPr>
          <w:p w14:paraId="73D73BC6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其他</w:t>
            </w:r>
          </w:p>
        </w:tc>
        <w:tc>
          <w:tcPr>
            <w:tcW w:w="4357" w:type="dxa"/>
            <w:gridSpan w:val="2"/>
            <w:vAlign w:val="center"/>
          </w:tcPr>
          <w:p w14:paraId="483CDCE3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1.</w:t>
            </w:r>
          </w:p>
        </w:tc>
        <w:tc>
          <w:tcPr>
            <w:tcW w:w="1666" w:type="dxa"/>
          </w:tcPr>
          <w:p w14:paraId="26E889DB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051A3721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</w:tr>
      <w:tr w14:paraId="47579E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21CB56D2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4357" w:type="dxa"/>
            <w:gridSpan w:val="2"/>
            <w:vAlign w:val="center"/>
          </w:tcPr>
          <w:p w14:paraId="730DFC8B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2.</w:t>
            </w:r>
          </w:p>
        </w:tc>
        <w:tc>
          <w:tcPr>
            <w:tcW w:w="1666" w:type="dxa"/>
          </w:tcPr>
          <w:p w14:paraId="4D42A01C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1249" w:type="dxa"/>
          </w:tcPr>
          <w:p w14:paraId="59EF6659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</w:tr>
      <w:tr w14:paraId="5AE92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1" w:type="dxa"/>
            <w:vMerge w:val="continue"/>
            <w:vAlign w:val="center"/>
          </w:tcPr>
          <w:p w14:paraId="5230414A">
            <w:pPr>
              <w:widowControl/>
              <w:snapToGrid w:val="0"/>
              <w:jc w:val="center"/>
              <w:rPr>
                <w:rFonts w:hint="eastAsia" w:ascii="宋体" w:hAnsi="宋体" w:eastAsia="宋体"/>
                <w:sz w:val="24"/>
              </w:rPr>
            </w:pPr>
          </w:p>
        </w:tc>
        <w:tc>
          <w:tcPr>
            <w:tcW w:w="4357" w:type="dxa"/>
            <w:gridSpan w:val="2"/>
            <w:vAlign w:val="center"/>
          </w:tcPr>
          <w:p w14:paraId="6B64EA84">
            <w:pPr>
              <w:widowControl/>
              <w:snapToGrid w:val="0"/>
              <w:rPr>
                <w:rFonts w:hint="eastAsia" w:ascii="宋体" w:hAnsi="宋体" w:eastAsia="宋体"/>
                <w:sz w:val="24"/>
              </w:rPr>
            </w:pPr>
            <w:r>
              <w:rPr>
                <w:rFonts w:ascii="宋体" w:hAnsi="宋体" w:eastAsia="宋体" w:cs="Arial"/>
                <w:sz w:val="24"/>
              </w:rPr>
              <w:t>……</w:t>
            </w:r>
          </w:p>
        </w:tc>
        <w:tc>
          <w:tcPr>
            <w:tcW w:w="1666" w:type="dxa"/>
          </w:tcPr>
          <w:p w14:paraId="7D99EE5A">
            <w:pPr>
              <w:widowControl/>
              <w:snapToGrid w:val="0"/>
              <w:jc w:val="center"/>
              <w:rPr>
                <w:rFonts w:hint="eastAsia" w:ascii="宋体" w:hAnsi="宋体" w:eastAsia="宋体" w:cs="Arial"/>
                <w:sz w:val="24"/>
              </w:rPr>
            </w:pPr>
          </w:p>
        </w:tc>
        <w:tc>
          <w:tcPr>
            <w:tcW w:w="1249" w:type="dxa"/>
          </w:tcPr>
          <w:p w14:paraId="6CDEF097">
            <w:pPr>
              <w:widowControl/>
              <w:snapToGrid w:val="0"/>
              <w:jc w:val="center"/>
              <w:rPr>
                <w:rFonts w:hint="eastAsia" w:ascii="宋体" w:hAnsi="宋体" w:eastAsia="宋体" w:cs="Arial"/>
                <w:sz w:val="24"/>
              </w:rPr>
            </w:pPr>
          </w:p>
        </w:tc>
      </w:tr>
    </w:tbl>
    <w:p w14:paraId="75B45CA5">
      <w:pPr>
        <w:widowControl/>
        <w:ind w:firstLine="600" w:firstLineChars="200"/>
        <w:rPr>
          <w:rFonts w:hint="eastAsia"/>
        </w:rPr>
      </w:pPr>
      <w:r>
        <w:rPr>
          <w:rFonts w:hint="eastAsia" w:ascii="黑体" w:hAnsi="黑体" w:eastAsia="黑体"/>
          <w:sz w:val="30"/>
          <w:szCs w:val="30"/>
        </w:rPr>
        <w:t>五、学校教育教学工作的主要问题及改进建议</w:t>
      </w:r>
    </w:p>
    <w:tbl>
      <w:tblPr>
        <w:tblStyle w:val="12"/>
        <w:tblW w:w="893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31"/>
      </w:tblGrid>
      <w:tr w14:paraId="75FEFB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8931" w:type="dxa"/>
            <w:vAlign w:val="center"/>
          </w:tcPr>
          <w:p w14:paraId="4573FC03">
            <w:pPr>
              <w:widowControl/>
              <w:rPr>
                <w:rFonts w:hint="eastAsia" w:ascii="黑体" w:hAnsi="黑体" w:eastAsia="黑体"/>
                <w:sz w:val="30"/>
                <w:szCs w:val="30"/>
              </w:rPr>
            </w:pPr>
          </w:p>
          <w:p w14:paraId="46F5E3C4">
            <w:pPr>
              <w:widowControl/>
              <w:rPr>
                <w:rFonts w:hint="eastAsia" w:ascii="黑体" w:hAnsi="黑体" w:eastAsia="黑体"/>
                <w:sz w:val="30"/>
                <w:szCs w:val="30"/>
              </w:rPr>
            </w:pPr>
          </w:p>
          <w:p w14:paraId="7AC4FB91">
            <w:pPr>
              <w:widowControl/>
              <w:rPr>
                <w:rFonts w:hint="eastAsia" w:ascii="黑体" w:hAnsi="黑体" w:eastAsia="黑体"/>
                <w:sz w:val="30"/>
                <w:szCs w:val="30"/>
              </w:rPr>
            </w:pPr>
          </w:p>
          <w:p w14:paraId="46D989E1">
            <w:pPr>
              <w:widowControl/>
              <w:rPr>
                <w:rFonts w:hint="eastAsia" w:ascii="黑体" w:hAnsi="黑体" w:eastAsia="黑体"/>
                <w:sz w:val="30"/>
                <w:szCs w:val="30"/>
              </w:rPr>
            </w:pPr>
          </w:p>
          <w:p w14:paraId="6F1C5A7B">
            <w:pPr>
              <w:widowControl/>
              <w:rPr>
                <w:rFonts w:hint="eastAsia" w:ascii="黑体" w:hAnsi="黑体" w:eastAsia="黑体"/>
                <w:sz w:val="30"/>
                <w:szCs w:val="30"/>
              </w:rPr>
            </w:pPr>
          </w:p>
          <w:p w14:paraId="0947F39A">
            <w:pPr>
              <w:widowControl/>
              <w:rPr>
                <w:rFonts w:hint="eastAsia" w:ascii="黑体" w:hAnsi="黑体" w:eastAsia="黑体"/>
                <w:sz w:val="30"/>
                <w:szCs w:val="30"/>
              </w:rPr>
            </w:pPr>
          </w:p>
          <w:p w14:paraId="004D867A">
            <w:pPr>
              <w:widowControl/>
              <w:rPr>
                <w:rFonts w:hint="eastAsia" w:ascii="黑体" w:hAnsi="黑体" w:eastAsia="黑体"/>
                <w:sz w:val="30"/>
                <w:szCs w:val="30"/>
              </w:rPr>
            </w:pPr>
          </w:p>
        </w:tc>
      </w:tr>
    </w:tbl>
    <w:p w14:paraId="0E6E43A3">
      <w:pPr>
        <w:widowControl/>
        <w:rPr>
          <w:rFonts w:hint="eastAsia" w:ascii="黑体" w:hAnsi="黑体" w:eastAsia="黑体"/>
          <w:sz w:val="30"/>
          <w:szCs w:val="30"/>
        </w:rPr>
      </w:pPr>
    </w:p>
    <w:p w14:paraId="0EBB24C5">
      <w:pPr>
        <w:jc w:val="center"/>
        <w:rPr>
          <w:rFonts w:hint="eastAsia"/>
          <w:bCs/>
          <w:sz w:val="32"/>
          <w:szCs w:val="32"/>
          <w:lang w:val="en-US"/>
        </w:rPr>
      </w:pPr>
      <w:r>
        <w:rPr>
          <w:rFonts w:hint="eastAsia" w:ascii="黑体" w:hAnsi="黑体" w:eastAsia="黑体"/>
          <w:bCs/>
          <w:sz w:val="28"/>
          <w:szCs w:val="28"/>
        </w:rPr>
        <w:t>专家（签字）：</w:t>
      </w:r>
      <w:r>
        <w:rPr>
          <w:rFonts w:ascii="黑体" w:hAnsi="黑体" w:eastAsia="黑体"/>
          <w:bCs/>
          <w:sz w:val="28"/>
          <w:szCs w:val="28"/>
          <w:u w:val="single"/>
        </w:rPr>
        <w:t xml:space="preserve">            </w:t>
      </w:r>
      <w:r>
        <w:rPr>
          <w:rFonts w:ascii="黑体" w:hAnsi="黑体" w:eastAsia="黑体"/>
          <w:bCs/>
          <w:sz w:val="28"/>
          <w:szCs w:val="28"/>
        </w:rPr>
        <w:t xml:space="preserve">                 </w:t>
      </w:r>
      <w:r>
        <w:rPr>
          <w:rFonts w:hint="eastAsia" w:ascii="黑体" w:hAnsi="黑体" w:eastAsia="黑体"/>
          <w:bCs/>
          <w:sz w:val="28"/>
          <w:szCs w:val="28"/>
        </w:rPr>
        <w:t>年</w:t>
      </w:r>
      <w:r>
        <w:rPr>
          <w:rFonts w:ascii="黑体" w:hAnsi="黑体" w:eastAsia="黑体"/>
          <w:bCs/>
          <w:sz w:val="28"/>
          <w:szCs w:val="28"/>
        </w:rPr>
        <w:t xml:space="preserve">   </w:t>
      </w:r>
      <w:r>
        <w:rPr>
          <w:rFonts w:hint="eastAsia" w:ascii="黑体" w:hAnsi="黑体" w:eastAsia="黑体"/>
          <w:bCs/>
          <w:sz w:val="28"/>
          <w:szCs w:val="28"/>
        </w:rPr>
        <w:t>月</w:t>
      </w:r>
      <w:r>
        <w:rPr>
          <w:rFonts w:ascii="黑体" w:hAnsi="黑体" w:eastAsia="黑体"/>
          <w:bCs/>
          <w:sz w:val="28"/>
          <w:szCs w:val="28"/>
        </w:rPr>
        <w:t xml:space="preserve">   </w:t>
      </w:r>
      <w:r>
        <w:rPr>
          <w:rFonts w:hint="eastAsia" w:ascii="黑体" w:hAnsi="黑体" w:eastAsia="黑体"/>
          <w:bCs/>
          <w:sz w:val="28"/>
          <w:szCs w:val="28"/>
        </w:rPr>
        <w:t>日</w:t>
      </w:r>
    </w:p>
    <w:p w14:paraId="7596AA7B">
      <w:pPr>
        <w:spacing w:before="156" w:beforeLines="50"/>
        <w:ind w:left="6440" w:hanging="7360" w:hangingChars="2300"/>
        <w:jc w:val="left"/>
        <w:rPr>
          <w:rFonts w:ascii="仿宋_GB2312" w:eastAsia="仿宋_GB2312"/>
          <w:sz w:val="32"/>
          <w:szCs w:val="32"/>
        </w:rPr>
      </w:pPr>
    </w:p>
    <w:p w14:paraId="68BE3F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</w:p>
    <w:p w14:paraId="2595B2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ED8DF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9D470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93775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1CF98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5F66F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2FFBF4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25F5BB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EB668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53B60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2BD9BF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FCACC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7FF65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D9E7C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EDF1A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3B0BC34"/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F2EBF0">
    <w:pPr>
      <w:pStyle w:val="4"/>
      <w:spacing w:line="14" w:lineRule="auto"/>
      <w:rPr>
        <w:rFonts w:hint="eastAsia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FB3E34">
    <w:pPr>
      <w:pStyle w:val="4"/>
      <w:spacing w:line="14" w:lineRule="auto"/>
      <w:rPr>
        <w:rFonts w:hint="eastAsia"/>
        <w:sz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49EDC7">
                          <w:pPr>
                            <w:pStyle w:val="5"/>
                            <w:rPr>
                              <w:rFonts w:hint="eastAsia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949EDC7">
                    <w:pPr>
                      <w:pStyle w:val="5"/>
                      <w:rPr>
                        <w:rFonts w:hint="eastAsia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D755ED">
    <w:pPr>
      <w:pStyle w:val="4"/>
      <w:spacing w:line="14" w:lineRule="auto"/>
      <w:rPr>
        <w:rFonts w:hint="eastAsia"/>
        <w:sz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751F33">
                          <w:pPr>
                            <w:pStyle w:val="5"/>
                            <w:rPr>
                              <w:rFonts w:hint="eastAsia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KQhEwrAgAAVw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ikIR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A751F33">
                    <w:pPr>
                      <w:pStyle w:val="5"/>
                      <w:rPr>
                        <w:rFonts w:hint="eastAsia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14855F">
    <w:pPr>
      <w:pStyle w:val="4"/>
      <w:spacing w:line="14" w:lineRule="auto"/>
      <w:rPr>
        <w:rFonts w:hint="eastAsia"/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B27C31">
                          <w:pPr>
                            <w:pStyle w:val="5"/>
                            <w:rPr>
                              <w:rFonts w:hint="eastAsia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q/o+UsAgAAV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yr+j5S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0B27C31">
                    <w:pPr>
                      <w:pStyle w:val="5"/>
                      <w:rPr>
                        <w:rFonts w:hint="eastAsia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9D1472">
    <w:pPr>
      <w:pStyle w:val="5"/>
      <w:ind w:firstLine="360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1CF6DA8">
                          <w:pPr>
                            <w:pStyle w:val="5"/>
                            <w:ind w:firstLine="360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VYWikyAgAAZQQAAA4AAABkcnMvZTJvRG9jLnhtbK1UzY7TMBC+I/EO&#10;lu80aRGrUj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JVhaKT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1CF6DA8">
                    <w:pPr>
                      <w:pStyle w:val="5"/>
                      <w:ind w:firstLine="360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F364C4">
    <w:pPr>
      <w:pStyle w:val="5"/>
      <w:ind w:firstLine="360"/>
      <w:rPr>
        <w:rFonts w:hint="eastAsia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84A3E1">
    <w:pPr>
      <w:pStyle w:val="5"/>
      <w:ind w:firstLine="360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4">
    <w:p>
      <w:r>
        <w:separator/>
      </w:r>
    </w:p>
  </w:footnote>
  <w:footnote w:type="continuationSeparator" w:id="5">
    <w:p>
      <w:r>
        <w:continuationSeparator/>
      </w:r>
    </w:p>
  </w:footnote>
  <w:footnote w:id="0">
    <w:p w14:paraId="70FC66C9">
      <w:pPr>
        <w:pStyle w:val="8"/>
      </w:pPr>
      <w:r>
        <w:rPr>
          <w:rStyle w:val="17"/>
        </w:rPr>
        <w:footnoteRef/>
      </w:r>
      <w:r>
        <w:rPr>
          <w:rFonts w:ascii="宋体" w:hAnsi="宋体"/>
        </w:rPr>
        <w:t>相关数据报告包括“3+3”报告及学校近三年本科教学质量报告。</w:t>
      </w:r>
    </w:p>
  </w:footnote>
  <w:footnote w:id="1">
    <w:p w14:paraId="29D94C44">
      <w:pPr>
        <w:pStyle w:val="8"/>
      </w:pPr>
      <w:r>
        <w:rPr>
          <w:rStyle w:val="17"/>
        </w:rPr>
        <w:footnoteRef/>
      </w:r>
      <w:r>
        <w:rPr>
          <w:rFonts w:hint="eastAsia" w:ascii="宋体" w:hAnsi="宋体"/>
        </w:rPr>
        <w:t>如参评学校</w:t>
      </w:r>
      <w:r>
        <w:rPr>
          <w:rFonts w:ascii="宋体" w:hAnsi="宋体"/>
        </w:rPr>
        <w:t xml:space="preserve">2021 </w:t>
      </w:r>
      <w:r>
        <w:rPr>
          <w:rFonts w:hint="eastAsia" w:ascii="宋体" w:hAnsi="宋体"/>
        </w:rPr>
        <w:t>年以来接受过上级党组织的巡视，“党的领导”部分直接采信使用中央巡视组、省部级巡视组等学校党委上级党组织巡视的相关内容，不再对这一指标作考察评价</w:t>
      </w:r>
      <w:r>
        <w:rPr>
          <w:rFonts w:ascii="宋体" w:hAnsi="宋体"/>
        </w:rPr>
        <w:t>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9278D7">
    <w:pPr>
      <w:pStyle w:val="6"/>
      <w:pBdr>
        <w:bottom w:val="none" w:color="auto" w:sz="0" w:space="0"/>
      </w:pBdr>
      <w:rPr>
        <w:rFonts w:hint="eastAsia" w:ascii="宋体" w:hAnsi="宋体" w:eastAsia="宋体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7EF70B">
    <w:pPr>
      <w:pStyle w:val="6"/>
      <w:pBdr>
        <w:bottom w:val="none" w:color="auto" w:sz="0" w:space="0"/>
      </w:pBdr>
      <w:ind w:firstLine="360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1ECA4E">
    <w:pPr>
      <w:pStyle w:val="6"/>
      <w:ind w:firstLine="360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5FC0E77"/>
    <w:multiLevelType w:val="multilevel"/>
    <w:tmpl w:val="45FC0E77"/>
    <w:lvl w:ilvl="0" w:tentative="0">
      <w:start w:val="1"/>
      <w:numFmt w:val="japaneseCounting"/>
      <w:lvlText w:val="%1、"/>
      <w:lvlJc w:val="left"/>
      <w:pPr>
        <w:ind w:left="10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40" w:hanging="420"/>
      </w:pPr>
    </w:lvl>
    <w:lvl w:ilvl="2" w:tentative="0">
      <w:start w:val="1"/>
      <w:numFmt w:val="lowerRoman"/>
      <w:lvlText w:val="%3."/>
      <w:lvlJc w:val="right"/>
      <w:pPr>
        <w:ind w:left="1560" w:hanging="420"/>
      </w:pPr>
    </w:lvl>
    <w:lvl w:ilvl="3" w:tentative="0">
      <w:start w:val="1"/>
      <w:numFmt w:val="decimal"/>
      <w:lvlText w:val="%4."/>
      <w:lvlJc w:val="left"/>
      <w:pPr>
        <w:ind w:left="1980" w:hanging="420"/>
      </w:pPr>
    </w:lvl>
    <w:lvl w:ilvl="4" w:tentative="0">
      <w:start w:val="1"/>
      <w:numFmt w:val="lowerLetter"/>
      <w:lvlText w:val="%5)"/>
      <w:lvlJc w:val="left"/>
      <w:pPr>
        <w:ind w:left="2400" w:hanging="420"/>
      </w:pPr>
    </w:lvl>
    <w:lvl w:ilvl="5" w:tentative="0">
      <w:start w:val="1"/>
      <w:numFmt w:val="lowerRoman"/>
      <w:lvlText w:val="%6."/>
      <w:lvlJc w:val="right"/>
      <w:pPr>
        <w:ind w:left="2820" w:hanging="420"/>
      </w:pPr>
    </w:lvl>
    <w:lvl w:ilvl="6" w:tentative="0">
      <w:start w:val="1"/>
      <w:numFmt w:val="decimal"/>
      <w:lvlText w:val="%7."/>
      <w:lvlJc w:val="left"/>
      <w:pPr>
        <w:ind w:left="3240" w:hanging="420"/>
      </w:pPr>
    </w:lvl>
    <w:lvl w:ilvl="7" w:tentative="0">
      <w:start w:val="1"/>
      <w:numFmt w:val="lowerLetter"/>
      <w:lvlText w:val="%8)"/>
      <w:lvlJc w:val="left"/>
      <w:pPr>
        <w:ind w:left="3660" w:hanging="420"/>
      </w:pPr>
    </w:lvl>
    <w:lvl w:ilvl="8" w:tentative="0">
      <w:start w:val="1"/>
      <w:numFmt w:val="lowerRoman"/>
      <w:lvlText w:val="%9."/>
      <w:lvlJc w:val="right"/>
      <w:pPr>
        <w:ind w:left="4080" w:hanging="420"/>
      </w:pPr>
    </w:lvl>
  </w:abstractNum>
  <w:abstractNum w:abstractNumId="1">
    <w:nsid w:val="79996943"/>
    <w:multiLevelType w:val="singleLevel"/>
    <w:tmpl w:val="7999694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4"/>
    <w:footnote w:id="5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8160CE"/>
    <w:rsid w:val="3D525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9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iPriority="99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</w:rPr>
  </w:style>
  <w:style w:type="character" w:default="1" w:styleId="14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sz w:val="32"/>
      <w:szCs w:val="32"/>
    </w:r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7">
    <w:name w:val="toc 1"/>
    <w:basedOn w:val="1"/>
    <w:next w:val="1"/>
    <w:qFormat/>
    <w:uiPriority w:val="39"/>
    <w:pPr>
      <w:spacing w:before="263"/>
      <w:ind w:left="960"/>
    </w:pPr>
    <w:rPr>
      <w:rFonts w:ascii="等线" w:hAnsi="等线" w:eastAsia="等线" w:cs="等线"/>
      <w:sz w:val="24"/>
      <w:szCs w:val="24"/>
    </w:rPr>
  </w:style>
  <w:style w:type="paragraph" w:styleId="8">
    <w:name w:val="footnote text"/>
    <w:basedOn w:val="1"/>
    <w:unhideWhenUsed/>
    <w:qFormat/>
    <w:uiPriority w:val="99"/>
    <w:pPr>
      <w:snapToGrid w:val="0"/>
    </w:pPr>
    <w:rPr>
      <w:rFonts w:ascii="Times New Roman" w:hAnsi="Times New Roman" w:eastAsia="宋体" w:cs="Times New Roman"/>
      <w:sz w:val="18"/>
      <w:szCs w:val="18"/>
    </w:rPr>
  </w:style>
  <w:style w:type="paragraph" w:styleId="9">
    <w:name w:val="toc 2"/>
    <w:basedOn w:val="1"/>
    <w:next w:val="1"/>
    <w:qFormat/>
    <w:uiPriority w:val="39"/>
    <w:pPr>
      <w:ind w:left="420" w:leftChars="200"/>
    </w:pPr>
  </w:style>
  <w:style w:type="paragraph" w:styleId="10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1">
    <w:name w:val="Title"/>
    <w:basedOn w:val="1"/>
    <w:next w:val="1"/>
    <w:qFormat/>
    <w:uiPriority w:val="0"/>
    <w:pPr>
      <w:spacing w:line="0" w:lineRule="atLeast"/>
      <w:jc w:val="center"/>
    </w:pPr>
    <w:rPr>
      <w:rFonts w:eastAsia="黑体" w:cs="Times New Roman"/>
      <w:sz w:val="52"/>
      <w:szCs w:val="52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Hyperlink"/>
    <w:basedOn w:val="14"/>
    <w:qFormat/>
    <w:uiPriority w:val="99"/>
    <w:rPr>
      <w:color w:val="0000FF"/>
      <w:u w:val="single"/>
    </w:rPr>
  </w:style>
  <w:style w:type="character" w:styleId="17">
    <w:name w:val="footnote reference"/>
    <w:basedOn w:val="14"/>
    <w:unhideWhenUsed/>
    <w:qFormat/>
    <w:uiPriority w:val="99"/>
    <w:rPr>
      <w:vertAlign w:val="superscript"/>
    </w:rPr>
  </w:style>
  <w:style w:type="paragraph" w:styleId="18">
    <w:name w:val="List Paragraph"/>
    <w:basedOn w:val="1"/>
    <w:qFormat/>
    <w:uiPriority w:val="1"/>
    <w:pPr>
      <w:ind w:left="960" w:firstLine="640"/>
    </w:pPr>
  </w:style>
  <w:style w:type="table" w:customStyle="1" w:styleId="19">
    <w:name w:val="网格表 1 浅色1"/>
    <w:basedOn w:val="12"/>
    <w:qFormat/>
    <w:uiPriority w:val="46"/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2.xml"/><Relationship Id="rId8" Type="http://schemas.openxmlformats.org/officeDocument/2006/relationships/header" Target="header1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7.xml"/><Relationship Id="rId12" Type="http://schemas.openxmlformats.org/officeDocument/2006/relationships/footer" Target="footer6.xml"/><Relationship Id="rId11" Type="http://schemas.openxmlformats.org/officeDocument/2006/relationships/footer" Target="footer5.xml"/><Relationship Id="rId10" Type="http://schemas.openxmlformats.org/officeDocument/2006/relationships/header" Target="head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59</Pages>
  <Words>8365</Words>
  <Characters>8515</Characters>
  <Lines>0</Lines>
  <Paragraphs>0</Paragraphs>
  <TotalTime>2</TotalTime>
  <ScaleCrop>false</ScaleCrop>
  <LinksUpToDate>false</LinksUpToDate>
  <CharactersWithSpaces>8804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2025-09-10T11:26:00Z</dcterms:created>
  <dc:creator>user</dc:creator>
  <cp:lastModifiedBy>邓果果(20141211)</cp:lastModifiedBy>
  <dcterms:modified xsi:type="dcterms:W3CDTF">2025-09-11T15:28:10Z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eyJoZGlkIjoiN2U3NjI2MTllODQ5Y2Y3MDVmZGRmYmQ5ZDE4YTEzMzQiLCJ1c2VySWQiOiIzMzgyNTAwNzEifQ==</vt:lpwstr>
  </property>
  <property fmtid="{D5CDD505-2E9C-101B-9397-08002B2CF9AE}" pid="4" name="ICV">
    <vt:lpwstr>3EA5FF291DA44C44AA51AA44449924D4_12</vt:lpwstr>
  </property>
</Properties>
</file>